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34770" w14:textId="56F2E84A" w:rsidR="00022B66" w:rsidRPr="005D1824" w:rsidRDefault="005D1824" w:rsidP="005D1824">
      <w:pPr>
        <w:pStyle w:val="Body"/>
        <w:jc w:val="center"/>
        <w:rPr>
          <w:rFonts w:ascii="Calibri" w:hAnsi="Calibri"/>
          <w:b/>
          <w:bCs/>
          <w:sz w:val="24"/>
          <w:szCs w:val="24"/>
        </w:rPr>
      </w:pPr>
      <w:r w:rsidRPr="000604E3">
        <w:rPr>
          <w:rFonts w:ascii="Calibri" w:hAnsi="Calibri"/>
          <w:noProof/>
          <w:shd w:val="clear" w:color="auto" w:fill="333399"/>
        </w:rPr>
        <w:drawing>
          <wp:inline distT="0" distB="0" distL="0" distR="0" wp14:anchorId="4E67A2F0" wp14:editId="78E2A4E1">
            <wp:extent cx="1322640" cy="833282"/>
            <wp:effectExtent l="0" t="0" r="0" b="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8"/>
                    <a:stretch>
                      <a:fillRect/>
                    </a:stretch>
                  </pic:blipFill>
                  <pic:spPr>
                    <a:xfrm>
                      <a:off x="0" y="0"/>
                      <a:ext cx="1322640" cy="833282"/>
                    </a:xfrm>
                    <a:prstGeom prst="rect">
                      <a:avLst/>
                    </a:prstGeom>
                    <a:ln w="12700" cap="flat">
                      <a:noFill/>
                      <a:miter lim="400000"/>
                    </a:ln>
                    <a:effectLst/>
                  </pic:spPr>
                </pic:pic>
              </a:graphicData>
            </a:graphic>
          </wp:inline>
        </w:drawing>
      </w:r>
    </w:p>
    <w:p w14:paraId="7515404A" w14:textId="2674FC7C" w:rsidR="00022B66" w:rsidRPr="005D1824" w:rsidRDefault="00022B66">
      <w:pPr>
        <w:pStyle w:val="Body"/>
        <w:rPr>
          <w:rFonts w:ascii="Calibri" w:hAnsi="Calibri"/>
          <w:b/>
          <w:bCs/>
          <w:sz w:val="24"/>
          <w:szCs w:val="24"/>
        </w:rPr>
      </w:pPr>
    </w:p>
    <w:p w14:paraId="6D20813C" w14:textId="0ECB0D43" w:rsidR="00022B66" w:rsidRDefault="00EF3978" w:rsidP="00EF3978">
      <w:pPr>
        <w:pStyle w:val="Body"/>
        <w:tabs>
          <w:tab w:val="left" w:pos="720"/>
          <w:tab w:val="left" w:pos="4740"/>
        </w:tabs>
        <w:jc w:val="center"/>
        <w:outlineLvl w:val="0"/>
        <w:rPr>
          <w:rFonts w:ascii="Arial" w:hAnsi="Arial" w:cs="Arial"/>
          <w:b/>
          <w:i/>
          <w:sz w:val="40"/>
          <w:szCs w:val="40"/>
        </w:rPr>
      </w:pPr>
      <w:r w:rsidRPr="00EF3978">
        <w:rPr>
          <w:rFonts w:ascii="Arial" w:hAnsi="Arial" w:cs="Arial"/>
          <w:b/>
          <w:i/>
          <w:sz w:val="40"/>
          <w:szCs w:val="40"/>
        </w:rPr>
        <w:t>Community Hospitals Association Improving Practice</w:t>
      </w:r>
    </w:p>
    <w:p w14:paraId="1EC87698" w14:textId="77777777" w:rsidR="00EF3978" w:rsidRPr="00EF3978" w:rsidRDefault="00EF3978" w:rsidP="00EF3978">
      <w:pPr>
        <w:pStyle w:val="Body"/>
        <w:tabs>
          <w:tab w:val="left" w:pos="720"/>
          <w:tab w:val="left" w:pos="4740"/>
        </w:tabs>
        <w:jc w:val="center"/>
        <w:outlineLvl w:val="0"/>
        <w:rPr>
          <w:rFonts w:ascii="Arial" w:hAnsi="Arial" w:cs="Arial"/>
          <w:b/>
          <w:i/>
          <w:sz w:val="40"/>
          <w:szCs w:val="40"/>
        </w:rPr>
      </w:pPr>
    </w:p>
    <w:tbl>
      <w:tblPr>
        <w:tblStyle w:val="TableGrid"/>
        <w:tblW w:w="0" w:type="auto"/>
        <w:tblLook w:val="04A0" w:firstRow="1" w:lastRow="0" w:firstColumn="1" w:lastColumn="0" w:noHBand="0" w:noVBand="1"/>
      </w:tblPr>
      <w:tblGrid>
        <w:gridCol w:w="10456"/>
      </w:tblGrid>
      <w:tr w:rsidR="00DB3680" w14:paraId="6D68F400" w14:textId="77777777" w:rsidTr="00EF3978">
        <w:tc>
          <w:tcPr>
            <w:tcW w:w="10682" w:type="dxa"/>
            <w:shd w:val="clear" w:color="auto" w:fill="0079BF" w:themeFill="accent1" w:themeFillShade="BF"/>
          </w:tcPr>
          <w:p w14:paraId="2E356F9E" w14:textId="09E2CA08" w:rsidR="00DB3680" w:rsidRPr="00EF3978" w:rsidRDefault="00EF3978" w:rsidP="00DB3680">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32"/>
                <w:szCs w:val="32"/>
              </w:rPr>
            </w:pPr>
            <w:r w:rsidRPr="00EF3978">
              <w:rPr>
                <w:rFonts w:ascii="Arial" w:hAnsi="Arial" w:cs="Arial"/>
                <w:b/>
                <w:sz w:val="32"/>
                <w:szCs w:val="32"/>
              </w:rPr>
              <w:t>Innovation and Best Practice Award 2018 Summary</w:t>
            </w:r>
          </w:p>
          <w:p w14:paraId="67CAE2BA" w14:textId="1FFFAA50" w:rsidR="00DB3680" w:rsidRPr="00DB3680" w:rsidRDefault="00DB3680" w:rsidP="00DB3680">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4"/>
                <w:szCs w:val="24"/>
              </w:rPr>
            </w:pPr>
          </w:p>
        </w:tc>
      </w:tr>
      <w:tr w:rsidR="00DB3680" w14:paraId="4B33FDD4" w14:textId="77777777" w:rsidTr="000604E3">
        <w:tc>
          <w:tcPr>
            <w:tcW w:w="10682" w:type="dxa"/>
            <w:shd w:val="clear" w:color="auto" w:fill="99D9FF" w:themeFill="accent1" w:themeFillTint="66"/>
          </w:tcPr>
          <w:p w14:paraId="6E659C8F" w14:textId="59914E6C" w:rsidR="00DB3680" w:rsidRPr="00DB3680" w:rsidRDefault="00DB368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4"/>
                <w:szCs w:val="24"/>
              </w:rPr>
            </w:pPr>
            <w:r w:rsidRPr="00DB3680">
              <w:rPr>
                <w:rFonts w:ascii="Arial" w:hAnsi="Arial" w:cs="Arial"/>
                <w:b/>
                <w:sz w:val="24"/>
                <w:szCs w:val="24"/>
              </w:rPr>
              <w:t>Title</w:t>
            </w:r>
            <w:r>
              <w:rPr>
                <w:rFonts w:ascii="Arial" w:hAnsi="Arial" w:cs="Arial"/>
                <w:b/>
                <w:sz w:val="24"/>
                <w:szCs w:val="24"/>
              </w:rPr>
              <w:t>:</w:t>
            </w:r>
          </w:p>
        </w:tc>
      </w:tr>
      <w:tr w:rsidR="00DB3680" w14:paraId="4030FD6D" w14:textId="77777777" w:rsidTr="00DB3680">
        <w:tc>
          <w:tcPr>
            <w:tcW w:w="10682" w:type="dxa"/>
          </w:tcPr>
          <w:p w14:paraId="1A52E2E5" w14:textId="77777777" w:rsidR="008520C5" w:rsidRDefault="008520C5" w:rsidP="001147F8">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3780"/>
              </w:tabs>
              <w:rPr>
                <w:rFonts w:ascii="Arial" w:eastAsia="Calibri" w:hAnsi="Arial" w:cs="Arial"/>
                <w:sz w:val="24"/>
                <w:szCs w:val="24"/>
              </w:rPr>
            </w:pPr>
          </w:p>
          <w:p w14:paraId="64B37AD0" w14:textId="445A61A2" w:rsidR="00284EE7" w:rsidRPr="00284EE7" w:rsidRDefault="001376AB" w:rsidP="00284EE7">
            <w:pPr>
              <w:pStyle w:val="Body"/>
              <w:rPr>
                <w:rFonts w:ascii="Arial" w:eastAsia="Calibri" w:hAnsi="Arial" w:cs="Arial"/>
                <w:sz w:val="24"/>
                <w:szCs w:val="24"/>
              </w:rPr>
            </w:pPr>
            <w:r>
              <w:rPr>
                <w:rFonts w:ascii="Arial" w:eastAsia="Calibri" w:hAnsi="Arial" w:cs="Arial"/>
                <w:sz w:val="24"/>
                <w:szCs w:val="24"/>
              </w:rPr>
              <w:t>Hospital to Home Clinic</w:t>
            </w:r>
          </w:p>
          <w:p w14:paraId="275342A8" w14:textId="5BC8F09C" w:rsidR="00DB3680" w:rsidRPr="00DB3680" w:rsidRDefault="001147F8" w:rsidP="00284EE7">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3780"/>
              </w:tabs>
              <w:rPr>
                <w:rFonts w:ascii="Arial" w:hAnsi="Arial" w:cs="Arial"/>
                <w:b/>
                <w:sz w:val="24"/>
                <w:szCs w:val="24"/>
              </w:rPr>
            </w:pPr>
            <w:r w:rsidRPr="00D95560">
              <w:rPr>
                <w:rFonts w:ascii="Arial" w:hAnsi="Arial" w:cs="Arial"/>
                <w:b/>
                <w:sz w:val="24"/>
                <w:szCs w:val="24"/>
              </w:rPr>
              <w:tab/>
            </w:r>
          </w:p>
        </w:tc>
      </w:tr>
      <w:tr w:rsidR="00DB3680" w14:paraId="4B2F65B2" w14:textId="77777777" w:rsidTr="000604E3">
        <w:tc>
          <w:tcPr>
            <w:tcW w:w="10682" w:type="dxa"/>
            <w:shd w:val="clear" w:color="auto" w:fill="99D9FF" w:themeFill="accent1" w:themeFillTint="66"/>
          </w:tcPr>
          <w:p w14:paraId="249D8CCD" w14:textId="367A745B" w:rsidR="00DB3680" w:rsidRPr="00DB3680" w:rsidRDefault="00DB368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4"/>
                <w:szCs w:val="24"/>
              </w:rPr>
            </w:pPr>
            <w:r w:rsidRPr="00DB3680">
              <w:rPr>
                <w:rFonts w:ascii="Arial" w:hAnsi="Arial" w:cs="Arial"/>
                <w:b/>
                <w:sz w:val="24"/>
                <w:szCs w:val="24"/>
              </w:rPr>
              <w:t>Background</w:t>
            </w:r>
            <w:r>
              <w:rPr>
                <w:rFonts w:ascii="Arial" w:hAnsi="Arial" w:cs="Arial"/>
                <w:b/>
                <w:sz w:val="24"/>
                <w:szCs w:val="24"/>
              </w:rPr>
              <w:t>:</w:t>
            </w:r>
          </w:p>
        </w:tc>
      </w:tr>
      <w:tr w:rsidR="001147F8" w14:paraId="44DF7E51" w14:textId="77777777" w:rsidTr="001147F8">
        <w:tc>
          <w:tcPr>
            <w:tcW w:w="10682" w:type="dxa"/>
            <w:shd w:val="clear" w:color="auto" w:fill="auto"/>
          </w:tcPr>
          <w:p w14:paraId="7BC07902" w14:textId="30D5AD78" w:rsidR="00F9428C" w:rsidRDefault="001376AB" w:rsidP="00284EE7">
            <w:pPr>
              <w:pStyle w:val="Body"/>
              <w:jc w:val="both"/>
              <w:rPr>
                <w:rFonts w:ascii="Arial" w:eastAsia="Calibri" w:hAnsi="Arial" w:cs="Arial"/>
                <w:sz w:val="24"/>
                <w:szCs w:val="24"/>
              </w:rPr>
            </w:pPr>
            <w:r>
              <w:rPr>
                <w:rFonts w:ascii="Arial" w:eastAsia="Calibri" w:hAnsi="Arial" w:cs="Arial"/>
                <w:sz w:val="24"/>
                <w:szCs w:val="24"/>
              </w:rPr>
              <w:t>In May 2016 NHS England along with NHS England, Health Education England, The National Institute for Health and Care Excellence, Public Health England and the Care Quality Commission predicted rising costs for providing NHS services which could be as high as £30 billion by 2020.</w:t>
            </w:r>
          </w:p>
          <w:p w14:paraId="106CA153" w14:textId="3275A0A1" w:rsidR="001376AB" w:rsidRDefault="001376AB" w:rsidP="00284EE7">
            <w:pPr>
              <w:pStyle w:val="Body"/>
              <w:jc w:val="both"/>
              <w:rPr>
                <w:rFonts w:ascii="Arial" w:eastAsia="Calibri" w:hAnsi="Arial" w:cs="Arial"/>
                <w:sz w:val="24"/>
                <w:szCs w:val="24"/>
              </w:rPr>
            </w:pPr>
          </w:p>
          <w:p w14:paraId="65A01228" w14:textId="45C3CAD3" w:rsidR="001376AB" w:rsidRDefault="001376AB" w:rsidP="00284EE7">
            <w:pPr>
              <w:pStyle w:val="Body"/>
              <w:jc w:val="both"/>
              <w:rPr>
                <w:rFonts w:ascii="Arial" w:eastAsia="Calibri" w:hAnsi="Arial" w:cs="Arial"/>
                <w:sz w:val="24"/>
                <w:szCs w:val="24"/>
              </w:rPr>
            </w:pPr>
            <w:r>
              <w:rPr>
                <w:rFonts w:ascii="Arial" w:eastAsia="Calibri" w:hAnsi="Arial" w:cs="Arial"/>
                <w:sz w:val="24"/>
                <w:szCs w:val="24"/>
              </w:rPr>
              <w:t xml:space="preserve">This information together with concerns regarding readmissions to hospital reinforced a need to try to improve the transition from hospital to home, increase support to patients and empower and enable them to remain independent at home. Voluntary </w:t>
            </w:r>
            <w:r w:rsidR="00746481">
              <w:rPr>
                <w:rFonts w:ascii="Arial" w:eastAsia="Calibri" w:hAnsi="Arial" w:cs="Arial"/>
                <w:sz w:val="24"/>
                <w:szCs w:val="24"/>
              </w:rPr>
              <w:t>community services could play an important role in supporting patients who are discharged from hospital and they could become a more familiar sight on the wards if used effectively.</w:t>
            </w:r>
          </w:p>
          <w:p w14:paraId="20917A44" w14:textId="77777777" w:rsidR="001376AB" w:rsidRDefault="001376AB" w:rsidP="00284EE7">
            <w:pPr>
              <w:pStyle w:val="Body"/>
              <w:jc w:val="both"/>
              <w:rPr>
                <w:rFonts w:ascii="Arial" w:eastAsia="Calibri" w:hAnsi="Arial" w:cs="Arial"/>
                <w:sz w:val="24"/>
                <w:szCs w:val="24"/>
              </w:rPr>
            </w:pPr>
          </w:p>
          <w:p w14:paraId="271AA959" w14:textId="6EC59DE1" w:rsidR="001147F8" w:rsidRPr="00284EE7" w:rsidRDefault="001147F8" w:rsidP="00EF774A">
            <w:pPr>
              <w:pStyle w:val="Body"/>
              <w:jc w:val="both"/>
              <w:rPr>
                <w:rFonts w:ascii="Arial" w:hAnsi="Arial" w:cs="Arial"/>
                <w:b/>
              </w:rPr>
            </w:pPr>
          </w:p>
        </w:tc>
      </w:tr>
      <w:tr w:rsidR="00DB3680" w14:paraId="3691A843" w14:textId="77777777" w:rsidTr="000604E3">
        <w:tc>
          <w:tcPr>
            <w:tcW w:w="10682" w:type="dxa"/>
            <w:shd w:val="clear" w:color="auto" w:fill="99D9FF" w:themeFill="accent1" w:themeFillTint="66"/>
          </w:tcPr>
          <w:p w14:paraId="745D339B" w14:textId="12CE88D9" w:rsidR="00DB3680" w:rsidRPr="00DB3680" w:rsidRDefault="00DB368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4"/>
                <w:szCs w:val="24"/>
              </w:rPr>
            </w:pPr>
            <w:r w:rsidRPr="00DB3680">
              <w:rPr>
                <w:rFonts w:ascii="Arial" w:hAnsi="Arial" w:cs="Arial"/>
                <w:b/>
                <w:sz w:val="24"/>
                <w:szCs w:val="24"/>
              </w:rPr>
              <w:t>Description</w:t>
            </w:r>
            <w:r>
              <w:rPr>
                <w:rFonts w:ascii="Arial" w:hAnsi="Arial" w:cs="Arial"/>
                <w:b/>
                <w:sz w:val="24"/>
                <w:szCs w:val="24"/>
              </w:rPr>
              <w:t>:</w:t>
            </w:r>
          </w:p>
        </w:tc>
      </w:tr>
      <w:tr w:rsidR="001147F8" w14:paraId="706DF79D" w14:textId="77777777" w:rsidTr="001147F8">
        <w:tc>
          <w:tcPr>
            <w:tcW w:w="10682" w:type="dxa"/>
            <w:shd w:val="clear" w:color="auto" w:fill="auto"/>
          </w:tcPr>
          <w:p w14:paraId="6F93669A" w14:textId="2853091F" w:rsidR="00EF774A" w:rsidRDefault="00746481" w:rsidP="004B774B">
            <w:pPr>
              <w:pStyle w:val="Body"/>
              <w:jc w:val="both"/>
              <w:rPr>
                <w:rFonts w:ascii="Arial" w:hAnsi="Arial" w:cs="Arial"/>
                <w:sz w:val="24"/>
                <w:szCs w:val="24"/>
              </w:rPr>
            </w:pPr>
            <w:r>
              <w:rPr>
                <w:rFonts w:ascii="Arial" w:hAnsi="Arial" w:cs="Arial"/>
                <w:sz w:val="24"/>
                <w:szCs w:val="24"/>
              </w:rPr>
              <w:t>In March 2017 Horizon Unit invited community NHS services and community organisations to a meeting to discuss the current discharge process and inviting them to come up with ideas to improve the transition from hospital to home and increase support without increasing costs to the NHS.</w:t>
            </w:r>
          </w:p>
          <w:p w14:paraId="1491BA10" w14:textId="359BBC73" w:rsidR="00746481" w:rsidRDefault="00746481" w:rsidP="004B774B">
            <w:pPr>
              <w:pStyle w:val="Body"/>
              <w:jc w:val="both"/>
              <w:rPr>
                <w:rFonts w:ascii="Arial" w:hAnsi="Arial" w:cs="Arial"/>
                <w:sz w:val="24"/>
                <w:szCs w:val="24"/>
              </w:rPr>
            </w:pPr>
          </w:p>
          <w:p w14:paraId="329949F1" w14:textId="62F47D10" w:rsidR="00746481" w:rsidRDefault="00746481" w:rsidP="004B774B">
            <w:pPr>
              <w:pStyle w:val="Body"/>
              <w:jc w:val="both"/>
              <w:rPr>
                <w:rFonts w:ascii="Arial" w:hAnsi="Arial" w:cs="Arial"/>
                <w:sz w:val="24"/>
                <w:szCs w:val="24"/>
              </w:rPr>
            </w:pPr>
            <w:r>
              <w:rPr>
                <w:rFonts w:ascii="Arial" w:hAnsi="Arial" w:cs="Arial"/>
                <w:sz w:val="24"/>
                <w:szCs w:val="24"/>
              </w:rPr>
              <w:t xml:space="preserve">The meeting resulted in a very positive response </w:t>
            </w:r>
            <w:r w:rsidR="00AB3560">
              <w:rPr>
                <w:rFonts w:ascii="Arial" w:hAnsi="Arial" w:cs="Arial"/>
                <w:sz w:val="24"/>
                <w:szCs w:val="24"/>
              </w:rPr>
              <w:t>from</w:t>
            </w:r>
            <w:r>
              <w:rPr>
                <w:rFonts w:ascii="Arial" w:hAnsi="Arial" w:cs="Arial"/>
                <w:sz w:val="24"/>
                <w:szCs w:val="24"/>
              </w:rPr>
              <w:t xml:space="preserve"> the 25 – 30 people who attended and demonstrated that many people had similar concerns.</w:t>
            </w:r>
          </w:p>
          <w:p w14:paraId="08C8CECB" w14:textId="1AB1F1DA" w:rsidR="00746481" w:rsidRDefault="00746481" w:rsidP="004B774B">
            <w:pPr>
              <w:pStyle w:val="Body"/>
              <w:jc w:val="both"/>
              <w:rPr>
                <w:rFonts w:ascii="Arial" w:hAnsi="Arial" w:cs="Arial"/>
                <w:sz w:val="24"/>
                <w:szCs w:val="24"/>
              </w:rPr>
            </w:pPr>
          </w:p>
          <w:p w14:paraId="37980333" w14:textId="0BD2A85D" w:rsidR="00746481" w:rsidRDefault="00746481" w:rsidP="004B774B">
            <w:pPr>
              <w:pStyle w:val="Body"/>
              <w:jc w:val="both"/>
              <w:rPr>
                <w:rFonts w:ascii="Arial" w:hAnsi="Arial" w:cs="Arial"/>
                <w:sz w:val="24"/>
                <w:szCs w:val="24"/>
              </w:rPr>
            </w:pPr>
            <w:r>
              <w:rPr>
                <w:rFonts w:ascii="Arial" w:hAnsi="Arial" w:cs="Arial"/>
                <w:sz w:val="24"/>
                <w:szCs w:val="24"/>
              </w:rPr>
              <w:t>The “Hospital to Home” clinic was birthed and set up within 2 months of this meeting.</w:t>
            </w:r>
          </w:p>
          <w:p w14:paraId="2B91ABB6" w14:textId="0E753A3D" w:rsidR="00746481" w:rsidRDefault="00746481" w:rsidP="004B774B">
            <w:pPr>
              <w:pStyle w:val="Body"/>
              <w:jc w:val="both"/>
              <w:rPr>
                <w:rFonts w:ascii="Arial" w:hAnsi="Arial" w:cs="Arial"/>
                <w:sz w:val="24"/>
                <w:szCs w:val="24"/>
              </w:rPr>
            </w:pPr>
          </w:p>
          <w:p w14:paraId="4247F6D3" w14:textId="64926853" w:rsidR="00746481" w:rsidRDefault="00746481" w:rsidP="004B774B">
            <w:pPr>
              <w:pStyle w:val="Body"/>
              <w:jc w:val="both"/>
              <w:rPr>
                <w:rFonts w:ascii="Arial" w:hAnsi="Arial" w:cs="Arial"/>
                <w:sz w:val="24"/>
                <w:szCs w:val="24"/>
              </w:rPr>
            </w:pPr>
            <w:r>
              <w:rPr>
                <w:rFonts w:ascii="Arial" w:hAnsi="Arial" w:cs="Arial"/>
                <w:sz w:val="24"/>
                <w:szCs w:val="24"/>
              </w:rPr>
              <w:t xml:space="preserve">This social interactive hub </w:t>
            </w:r>
            <w:r w:rsidR="00AB3560">
              <w:rPr>
                <w:rFonts w:ascii="Arial" w:hAnsi="Arial" w:cs="Arial"/>
                <w:sz w:val="24"/>
                <w:szCs w:val="24"/>
              </w:rPr>
              <w:t xml:space="preserve">was </w:t>
            </w:r>
            <w:r>
              <w:rPr>
                <w:rFonts w:ascii="Arial" w:hAnsi="Arial" w:cs="Arial"/>
                <w:sz w:val="24"/>
                <w:szCs w:val="24"/>
              </w:rPr>
              <w:t xml:space="preserve">held every 2 weeks in the ward dining room. It </w:t>
            </w:r>
            <w:r w:rsidR="00AB3560">
              <w:rPr>
                <w:rFonts w:ascii="Arial" w:hAnsi="Arial" w:cs="Arial"/>
                <w:sz w:val="24"/>
                <w:szCs w:val="24"/>
              </w:rPr>
              <w:t>was</w:t>
            </w:r>
            <w:r>
              <w:rPr>
                <w:rFonts w:ascii="Arial" w:hAnsi="Arial" w:cs="Arial"/>
                <w:sz w:val="24"/>
                <w:szCs w:val="24"/>
              </w:rPr>
              <w:t xml:space="preserve"> coordinated by an occupational therapist and a therapy assistant and </w:t>
            </w:r>
            <w:r w:rsidR="00AB3560">
              <w:rPr>
                <w:rFonts w:ascii="Arial" w:hAnsi="Arial" w:cs="Arial"/>
                <w:sz w:val="24"/>
                <w:szCs w:val="24"/>
              </w:rPr>
              <w:t>was</w:t>
            </w:r>
            <w:r>
              <w:rPr>
                <w:rFonts w:ascii="Arial" w:hAnsi="Arial" w:cs="Arial"/>
                <w:sz w:val="24"/>
                <w:szCs w:val="24"/>
              </w:rPr>
              <w:t xml:space="preserve"> attended by patients, relatives and carers along with Age UK, Carers Support, Apetito, British Red Cross and the Carers Health Team. A central table </w:t>
            </w:r>
            <w:r w:rsidR="00AB3560">
              <w:rPr>
                <w:rFonts w:ascii="Arial" w:hAnsi="Arial" w:cs="Arial"/>
                <w:sz w:val="24"/>
                <w:szCs w:val="24"/>
              </w:rPr>
              <w:t>was</w:t>
            </w:r>
            <w:r>
              <w:rPr>
                <w:rFonts w:ascii="Arial" w:hAnsi="Arial" w:cs="Arial"/>
                <w:sz w:val="24"/>
                <w:szCs w:val="24"/>
              </w:rPr>
              <w:t xml:space="preserve"> available with additional information about frozen ready meal companies, mobility aids, catalogues, Carers guide and other voluntary and telephone services. </w:t>
            </w:r>
          </w:p>
          <w:p w14:paraId="543D3A82" w14:textId="4BFA5F6C" w:rsidR="00746481" w:rsidRDefault="00746481" w:rsidP="004B774B">
            <w:pPr>
              <w:pStyle w:val="Body"/>
              <w:jc w:val="both"/>
              <w:rPr>
                <w:rFonts w:ascii="Arial" w:hAnsi="Arial" w:cs="Arial"/>
                <w:sz w:val="24"/>
                <w:szCs w:val="24"/>
              </w:rPr>
            </w:pPr>
          </w:p>
          <w:p w14:paraId="5F2B960A" w14:textId="7716B5B2" w:rsidR="00746481" w:rsidRDefault="00A402AB" w:rsidP="004B774B">
            <w:pPr>
              <w:pStyle w:val="Body"/>
              <w:jc w:val="both"/>
              <w:rPr>
                <w:rFonts w:ascii="Arial" w:hAnsi="Arial" w:cs="Arial"/>
                <w:sz w:val="24"/>
                <w:szCs w:val="24"/>
              </w:rPr>
            </w:pPr>
            <w:r>
              <w:rPr>
                <w:rFonts w:ascii="Arial" w:hAnsi="Arial" w:cs="Arial"/>
                <w:sz w:val="24"/>
                <w:szCs w:val="24"/>
              </w:rPr>
              <w:t>Patients</w:t>
            </w:r>
            <w:r w:rsidR="00746481">
              <w:rPr>
                <w:rFonts w:ascii="Arial" w:hAnsi="Arial" w:cs="Arial"/>
                <w:sz w:val="24"/>
                <w:szCs w:val="24"/>
              </w:rPr>
              <w:t xml:space="preserve"> admitted to the unit </w:t>
            </w:r>
            <w:r w:rsidR="00AB3560">
              <w:rPr>
                <w:rFonts w:ascii="Arial" w:hAnsi="Arial" w:cs="Arial"/>
                <w:sz w:val="24"/>
                <w:szCs w:val="24"/>
              </w:rPr>
              <w:t>had</w:t>
            </w:r>
            <w:r w:rsidR="00746481">
              <w:rPr>
                <w:rFonts w:ascii="Arial" w:hAnsi="Arial" w:cs="Arial"/>
                <w:sz w:val="24"/>
                <w:szCs w:val="24"/>
              </w:rPr>
              <w:t xml:space="preserve"> a Welcome Meeting with a trained member of the MDT and </w:t>
            </w:r>
            <w:r>
              <w:rPr>
                <w:rFonts w:ascii="Arial" w:hAnsi="Arial" w:cs="Arial"/>
                <w:sz w:val="24"/>
                <w:szCs w:val="24"/>
              </w:rPr>
              <w:t>relatives</w:t>
            </w:r>
            <w:r w:rsidR="00746481">
              <w:rPr>
                <w:rFonts w:ascii="Arial" w:hAnsi="Arial" w:cs="Arial"/>
                <w:sz w:val="24"/>
                <w:szCs w:val="24"/>
              </w:rPr>
              <w:t xml:space="preserve"> or carers. This provide</w:t>
            </w:r>
            <w:r w:rsidR="00AB3560">
              <w:rPr>
                <w:rFonts w:ascii="Arial" w:hAnsi="Arial" w:cs="Arial"/>
                <w:sz w:val="24"/>
                <w:szCs w:val="24"/>
              </w:rPr>
              <w:t>d</w:t>
            </w:r>
            <w:r w:rsidR="00746481">
              <w:rPr>
                <w:rFonts w:ascii="Arial" w:hAnsi="Arial" w:cs="Arial"/>
                <w:sz w:val="24"/>
                <w:szCs w:val="24"/>
              </w:rPr>
              <w:t xml:space="preserve"> valuable information and </w:t>
            </w:r>
            <w:r w:rsidR="00AB3560">
              <w:rPr>
                <w:rFonts w:ascii="Arial" w:hAnsi="Arial" w:cs="Arial"/>
                <w:sz w:val="24"/>
                <w:szCs w:val="24"/>
              </w:rPr>
              <w:t>was</w:t>
            </w:r>
            <w:r w:rsidR="00746481">
              <w:rPr>
                <w:rFonts w:ascii="Arial" w:hAnsi="Arial" w:cs="Arial"/>
                <w:sz w:val="24"/>
                <w:szCs w:val="24"/>
              </w:rPr>
              <w:t xml:space="preserve"> a good time to begin a discussion about the clinic. Patients set goals for discharge and start</w:t>
            </w:r>
            <w:r w:rsidR="00AB3560">
              <w:rPr>
                <w:rFonts w:ascii="Arial" w:hAnsi="Arial" w:cs="Arial"/>
                <w:sz w:val="24"/>
                <w:szCs w:val="24"/>
              </w:rPr>
              <w:t>ed</w:t>
            </w:r>
            <w:r w:rsidR="00746481">
              <w:rPr>
                <w:rFonts w:ascii="Arial" w:hAnsi="Arial" w:cs="Arial"/>
                <w:sz w:val="24"/>
                <w:szCs w:val="24"/>
              </w:rPr>
              <w:t xml:space="preserve"> their rehabilitation. </w:t>
            </w:r>
            <w:r>
              <w:rPr>
                <w:rFonts w:ascii="Arial" w:hAnsi="Arial" w:cs="Arial"/>
                <w:sz w:val="24"/>
                <w:szCs w:val="24"/>
              </w:rPr>
              <w:t>Patients</w:t>
            </w:r>
            <w:r w:rsidR="00746481">
              <w:rPr>
                <w:rFonts w:ascii="Arial" w:hAnsi="Arial" w:cs="Arial"/>
                <w:sz w:val="24"/>
                <w:szCs w:val="24"/>
              </w:rPr>
              <w:t xml:space="preserve"> </w:t>
            </w:r>
            <w:r w:rsidR="00AB3560">
              <w:rPr>
                <w:rFonts w:ascii="Arial" w:hAnsi="Arial" w:cs="Arial"/>
                <w:sz w:val="24"/>
                <w:szCs w:val="24"/>
              </w:rPr>
              <w:t>were</w:t>
            </w:r>
            <w:r w:rsidR="00746481">
              <w:rPr>
                <w:rFonts w:ascii="Arial" w:hAnsi="Arial" w:cs="Arial"/>
                <w:sz w:val="24"/>
                <w:szCs w:val="24"/>
              </w:rPr>
              <w:t xml:space="preserve"> </w:t>
            </w:r>
            <w:r>
              <w:rPr>
                <w:rFonts w:ascii="Arial" w:hAnsi="Arial" w:cs="Arial"/>
                <w:sz w:val="24"/>
                <w:szCs w:val="24"/>
              </w:rPr>
              <w:t>sent a written invitation</w:t>
            </w:r>
            <w:r w:rsidR="00746481">
              <w:rPr>
                <w:rFonts w:ascii="Arial" w:hAnsi="Arial" w:cs="Arial"/>
                <w:sz w:val="24"/>
                <w:szCs w:val="24"/>
              </w:rPr>
              <w:t xml:space="preserve"> to the clinic</w:t>
            </w:r>
            <w:r>
              <w:rPr>
                <w:rFonts w:ascii="Arial" w:hAnsi="Arial" w:cs="Arial"/>
                <w:sz w:val="24"/>
                <w:szCs w:val="24"/>
              </w:rPr>
              <w:t xml:space="preserve"> providing a personal touch which also serve</w:t>
            </w:r>
            <w:r w:rsidR="00AB3560">
              <w:rPr>
                <w:rFonts w:ascii="Arial" w:hAnsi="Arial" w:cs="Arial"/>
                <w:sz w:val="24"/>
                <w:szCs w:val="24"/>
              </w:rPr>
              <w:t>d</w:t>
            </w:r>
            <w:r>
              <w:rPr>
                <w:rFonts w:ascii="Arial" w:hAnsi="Arial" w:cs="Arial"/>
                <w:sz w:val="24"/>
                <w:szCs w:val="24"/>
              </w:rPr>
              <w:t xml:space="preserve"> as a reminder to relatives and carers and patients with cognitive impairment.</w:t>
            </w:r>
          </w:p>
          <w:p w14:paraId="568E6525" w14:textId="77777777" w:rsidR="00AB3560" w:rsidRDefault="00AB3560" w:rsidP="004B774B">
            <w:pPr>
              <w:pStyle w:val="Body"/>
              <w:jc w:val="both"/>
              <w:rPr>
                <w:rFonts w:ascii="Arial" w:hAnsi="Arial" w:cs="Arial"/>
                <w:sz w:val="24"/>
                <w:szCs w:val="24"/>
              </w:rPr>
            </w:pPr>
          </w:p>
          <w:p w14:paraId="5F531FFD" w14:textId="12FF1A4F" w:rsidR="00A402AB" w:rsidRDefault="00A402AB" w:rsidP="004B774B">
            <w:pPr>
              <w:pStyle w:val="Body"/>
              <w:jc w:val="both"/>
              <w:rPr>
                <w:rFonts w:ascii="Arial" w:hAnsi="Arial" w:cs="Arial"/>
                <w:sz w:val="24"/>
                <w:szCs w:val="24"/>
              </w:rPr>
            </w:pPr>
          </w:p>
          <w:p w14:paraId="5FA103AB" w14:textId="2577C61C" w:rsidR="00A402AB" w:rsidRPr="005538BE" w:rsidRDefault="00A402AB" w:rsidP="004B774B">
            <w:pPr>
              <w:pStyle w:val="Body"/>
              <w:jc w:val="both"/>
              <w:rPr>
                <w:rFonts w:ascii="Arial" w:hAnsi="Arial" w:cs="Arial"/>
                <w:sz w:val="24"/>
                <w:szCs w:val="24"/>
              </w:rPr>
            </w:pPr>
            <w:r>
              <w:rPr>
                <w:rFonts w:ascii="Arial" w:hAnsi="Arial" w:cs="Arial"/>
                <w:sz w:val="24"/>
                <w:szCs w:val="24"/>
              </w:rPr>
              <w:lastRenderedPageBreak/>
              <w:t xml:space="preserve">The time frame of fortnightly clinics </w:t>
            </w:r>
            <w:r w:rsidR="00AB3560">
              <w:rPr>
                <w:rFonts w:ascii="Arial" w:hAnsi="Arial" w:cs="Arial"/>
                <w:sz w:val="24"/>
                <w:szCs w:val="24"/>
              </w:rPr>
              <w:t>was</w:t>
            </w:r>
            <w:r>
              <w:rPr>
                <w:rFonts w:ascii="Arial" w:hAnsi="Arial" w:cs="Arial"/>
                <w:sz w:val="24"/>
                <w:szCs w:val="24"/>
              </w:rPr>
              <w:t xml:space="preserve"> to match availability of services to attend and to allow for assessment time on the unit. Patients attend with relatives and carers to sit and chat with a cup of tea. Being able to put a face to a service opens the doors to possibilities previously difficult to engage patients with. </w:t>
            </w:r>
            <w:r w:rsidR="00AB3560">
              <w:rPr>
                <w:rFonts w:ascii="Arial" w:hAnsi="Arial" w:cs="Arial"/>
                <w:sz w:val="24"/>
                <w:szCs w:val="24"/>
              </w:rPr>
              <w:t>Those who attended</w:t>
            </w:r>
            <w:r>
              <w:rPr>
                <w:rFonts w:ascii="Arial" w:hAnsi="Arial" w:cs="Arial"/>
                <w:sz w:val="24"/>
                <w:szCs w:val="24"/>
              </w:rPr>
              <w:t xml:space="preserve"> </w:t>
            </w:r>
            <w:r w:rsidR="00AB3560">
              <w:rPr>
                <w:rFonts w:ascii="Arial" w:hAnsi="Arial" w:cs="Arial"/>
                <w:sz w:val="24"/>
                <w:szCs w:val="24"/>
              </w:rPr>
              <w:t>were</w:t>
            </w:r>
            <w:r>
              <w:rPr>
                <w:rFonts w:ascii="Arial" w:hAnsi="Arial" w:cs="Arial"/>
                <w:sz w:val="24"/>
                <w:szCs w:val="24"/>
              </w:rPr>
              <w:t xml:space="preserve"> encouraged to fill out feedback forms which </w:t>
            </w:r>
            <w:proofErr w:type="gramStart"/>
            <w:r>
              <w:rPr>
                <w:rFonts w:ascii="Arial" w:hAnsi="Arial" w:cs="Arial"/>
                <w:sz w:val="24"/>
                <w:szCs w:val="24"/>
              </w:rPr>
              <w:t>contribute</w:t>
            </w:r>
            <w:r w:rsidR="00AB3560">
              <w:rPr>
                <w:rFonts w:ascii="Arial" w:hAnsi="Arial" w:cs="Arial"/>
                <w:sz w:val="24"/>
                <w:szCs w:val="24"/>
              </w:rPr>
              <w:t xml:space="preserve">d </w:t>
            </w:r>
            <w:r>
              <w:rPr>
                <w:rFonts w:ascii="Arial" w:hAnsi="Arial" w:cs="Arial"/>
                <w:sz w:val="24"/>
                <w:szCs w:val="24"/>
              </w:rPr>
              <w:t xml:space="preserve"> to</w:t>
            </w:r>
            <w:proofErr w:type="gramEnd"/>
            <w:r>
              <w:rPr>
                <w:rFonts w:ascii="Arial" w:hAnsi="Arial" w:cs="Arial"/>
                <w:sz w:val="24"/>
                <w:szCs w:val="24"/>
              </w:rPr>
              <w:t xml:space="preserve"> </w:t>
            </w:r>
            <w:r w:rsidR="00AB3560">
              <w:rPr>
                <w:rFonts w:ascii="Arial" w:hAnsi="Arial" w:cs="Arial"/>
                <w:sz w:val="24"/>
                <w:szCs w:val="24"/>
              </w:rPr>
              <w:t xml:space="preserve">a </w:t>
            </w:r>
            <w:r>
              <w:rPr>
                <w:rFonts w:ascii="Arial" w:hAnsi="Arial" w:cs="Arial"/>
                <w:sz w:val="24"/>
                <w:szCs w:val="24"/>
              </w:rPr>
              <w:t>service evaluation.</w:t>
            </w:r>
          </w:p>
          <w:p w14:paraId="4071FFC5" w14:textId="15E3C4B7" w:rsidR="005538BE" w:rsidRPr="005538BE" w:rsidRDefault="005538BE" w:rsidP="004B774B">
            <w:pPr>
              <w:pStyle w:val="Body"/>
              <w:jc w:val="both"/>
              <w:rPr>
                <w:rFonts w:ascii="Arial" w:hAnsi="Arial" w:cs="Arial"/>
                <w:sz w:val="24"/>
                <w:szCs w:val="24"/>
              </w:rPr>
            </w:pPr>
          </w:p>
        </w:tc>
      </w:tr>
      <w:tr w:rsidR="00DB3680" w14:paraId="0F348E52" w14:textId="77777777" w:rsidTr="000604E3">
        <w:tc>
          <w:tcPr>
            <w:tcW w:w="10682" w:type="dxa"/>
            <w:shd w:val="clear" w:color="auto" w:fill="99D9FF" w:themeFill="accent1" w:themeFillTint="66"/>
          </w:tcPr>
          <w:p w14:paraId="0CF0DBFF" w14:textId="1864B2BE" w:rsidR="00DB3680" w:rsidRPr="00DB3680" w:rsidRDefault="00DB368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4"/>
                <w:szCs w:val="24"/>
              </w:rPr>
            </w:pPr>
            <w:r w:rsidRPr="00DB3680">
              <w:rPr>
                <w:rFonts w:ascii="Arial" w:hAnsi="Arial" w:cs="Arial"/>
                <w:b/>
                <w:sz w:val="24"/>
                <w:szCs w:val="24"/>
              </w:rPr>
              <w:lastRenderedPageBreak/>
              <w:t>Outcome and Impact</w:t>
            </w:r>
            <w:r>
              <w:rPr>
                <w:rFonts w:ascii="Arial" w:hAnsi="Arial" w:cs="Arial"/>
                <w:b/>
                <w:sz w:val="24"/>
                <w:szCs w:val="24"/>
              </w:rPr>
              <w:t>:</w:t>
            </w:r>
          </w:p>
        </w:tc>
      </w:tr>
      <w:tr w:rsidR="005538BE" w14:paraId="4C8E5233" w14:textId="77777777" w:rsidTr="005538BE">
        <w:tc>
          <w:tcPr>
            <w:tcW w:w="10682" w:type="dxa"/>
            <w:shd w:val="clear" w:color="auto" w:fill="auto"/>
          </w:tcPr>
          <w:p w14:paraId="6EC39BE7" w14:textId="446C219F" w:rsidR="00EF774A" w:rsidRDefault="00A402AB" w:rsidP="00A402AB">
            <w:pPr>
              <w:pStyle w:val="Body"/>
              <w:jc w:val="both"/>
              <w:rPr>
                <w:rFonts w:ascii="Arial" w:eastAsia="Calibri" w:hAnsi="Arial" w:cs="Arial"/>
                <w:sz w:val="24"/>
                <w:szCs w:val="24"/>
              </w:rPr>
            </w:pPr>
            <w:r>
              <w:rPr>
                <w:rFonts w:ascii="Arial" w:eastAsia="Calibri" w:hAnsi="Arial" w:cs="Arial"/>
                <w:sz w:val="24"/>
                <w:szCs w:val="24"/>
              </w:rPr>
              <w:t xml:space="preserve">One of the positive impacts </w:t>
            </w:r>
            <w:r w:rsidR="00AB3560">
              <w:rPr>
                <w:rFonts w:ascii="Arial" w:eastAsia="Calibri" w:hAnsi="Arial" w:cs="Arial"/>
                <w:sz w:val="24"/>
                <w:szCs w:val="24"/>
              </w:rPr>
              <w:t>was</w:t>
            </w:r>
            <w:r>
              <w:rPr>
                <w:rFonts w:ascii="Arial" w:eastAsia="Calibri" w:hAnsi="Arial" w:cs="Arial"/>
                <w:sz w:val="24"/>
                <w:szCs w:val="24"/>
              </w:rPr>
              <w:t xml:space="preserve"> that information patients receive</w:t>
            </w:r>
            <w:r w:rsidR="00AB3560">
              <w:rPr>
                <w:rFonts w:ascii="Arial" w:eastAsia="Calibri" w:hAnsi="Arial" w:cs="Arial"/>
                <w:sz w:val="24"/>
                <w:szCs w:val="24"/>
              </w:rPr>
              <w:t>d</w:t>
            </w:r>
            <w:r>
              <w:rPr>
                <w:rFonts w:ascii="Arial" w:eastAsia="Calibri" w:hAnsi="Arial" w:cs="Arial"/>
                <w:sz w:val="24"/>
                <w:szCs w:val="24"/>
              </w:rPr>
              <w:t xml:space="preserve"> </w:t>
            </w:r>
            <w:r w:rsidR="00AB3560">
              <w:rPr>
                <w:rFonts w:ascii="Arial" w:eastAsia="Calibri" w:hAnsi="Arial" w:cs="Arial"/>
                <w:sz w:val="24"/>
                <w:szCs w:val="24"/>
              </w:rPr>
              <w:t>was</w:t>
            </w:r>
            <w:r>
              <w:rPr>
                <w:rFonts w:ascii="Arial" w:eastAsia="Calibri" w:hAnsi="Arial" w:cs="Arial"/>
                <w:sz w:val="24"/>
                <w:szCs w:val="24"/>
              </w:rPr>
              <w:t xml:space="preserve"> current, something that previously </w:t>
            </w:r>
            <w:r w:rsidR="00AB3560">
              <w:rPr>
                <w:rFonts w:ascii="Arial" w:eastAsia="Calibri" w:hAnsi="Arial" w:cs="Arial"/>
                <w:sz w:val="24"/>
                <w:szCs w:val="24"/>
              </w:rPr>
              <w:t xml:space="preserve">was </w:t>
            </w:r>
            <w:r>
              <w:rPr>
                <w:rFonts w:ascii="Arial" w:eastAsia="Calibri" w:hAnsi="Arial" w:cs="Arial"/>
                <w:sz w:val="24"/>
                <w:szCs w:val="24"/>
              </w:rPr>
              <w:t xml:space="preserve">difficult to keep track of. </w:t>
            </w:r>
          </w:p>
          <w:p w14:paraId="10CD477F" w14:textId="77777777" w:rsidR="00A402AB" w:rsidRDefault="00A402AB" w:rsidP="00A402AB">
            <w:pPr>
              <w:pStyle w:val="Body"/>
              <w:jc w:val="both"/>
              <w:rPr>
                <w:rFonts w:ascii="Arial" w:hAnsi="Arial" w:cs="Arial"/>
                <w:b/>
              </w:rPr>
            </w:pPr>
          </w:p>
          <w:p w14:paraId="46F81511" w14:textId="20C5AE41" w:rsidR="00A402AB" w:rsidRDefault="00A402AB" w:rsidP="00A402AB">
            <w:pPr>
              <w:pStyle w:val="Body"/>
              <w:jc w:val="both"/>
              <w:rPr>
                <w:rFonts w:ascii="Arial" w:hAnsi="Arial" w:cs="Arial"/>
                <w:sz w:val="24"/>
                <w:szCs w:val="24"/>
              </w:rPr>
            </w:pPr>
            <w:r w:rsidRPr="00A402AB">
              <w:rPr>
                <w:rFonts w:ascii="Arial" w:hAnsi="Arial" w:cs="Arial"/>
                <w:sz w:val="24"/>
                <w:szCs w:val="24"/>
              </w:rPr>
              <w:t xml:space="preserve">We have experienced </w:t>
            </w:r>
            <w:r w:rsidR="00AB3560">
              <w:rPr>
                <w:rFonts w:ascii="Arial" w:hAnsi="Arial" w:cs="Arial"/>
                <w:sz w:val="24"/>
                <w:szCs w:val="24"/>
              </w:rPr>
              <w:t>one</w:t>
            </w:r>
            <w:r w:rsidRPr="00A402AB">
              <w:rPr>
                <w:rFonts w:ascii="Arial" w:hAnsi="Arial" w:cs="Arial"/>
                <w:sz w:val="24"/>
                <w:szCs w:val="24"/>
              </w:rPr>
              <w:t xml:space="preserve"> carer coming back to the clinic post discharge of their relative</w:t>
            </w:r>
            <w:r>
              <w:rPr>
                <w:rFonts w:ascii="Arial" w:hAnsi="Arial" w:cs="Arial"/>
                <w:sz w:val="24"/>
                <w:szCs w:val="24"/>
              </w:rPr>
              <w:t xml:space="preserve"> because they knew they would be able to access the right support and information.</w:t>
            </w:r>
          </w:p>
          <w:p w14:paraId="4183939D" w14:textId="77777777" w:rsidR="00A402AB" w:rsidRDefault="00A402AB" w:rsidP="00A402AB">
            <w:pPr>
              <w:pStyle w:val="Body"/>
              <w:jc w:val="both"/>
              <w:rPr>
                <w:rFonts w:ascii="Arial" w:hAnsi="Arial" w:cs="Arial"/>
                <w:sz w:val="24"/>
                <w:szCs w:val="24"/>
              </w:rPr>
            </w:pPr>
          </w:p>
          <w:p w14:paraId="463FE32D" w14:textId="413B4F9A" w:rsidR="00A402AB" w:rsidRDefault="00A402AB" w:rsidP="00A402AB">
            <w:pPr>
              <w:pStyle w:val="Body"/>
              <w:jc w:val="both"/>
              <w:rPr>
                <w:rFonts w:ascii="Arial" w:hAnsi="Arial" w:cs="Arial"/>
                <w:sz w:val="24"/>
                <w:szCs w:val="24"/>
              </w:rPr>
            </w:pPr>
            <w:r>
              <w:rPr>
                <w:rFonts w:ascii="Arial" w:hAnsi="Arial" w:cs="Arial"/>
                <w:sz w:val="24"/>
                <w:szCs w:val="24"/>
              </w:rPr>
              <w:t xml:space="preserve">Feedback has been positive and other sites </w:t>
            </w:r>
            <w:r w:rsidR="00AB3560">
              <w:rPr>
                <w:rFonts w:ascii="Arial" w:hAnsi="Arial" w:cs="Arial"/>
                <w:sz w:val="24"/>
                <w:szCs w:val="24"/>
              </w:rPr>
              <w:t>did</w:t>
            </w:r>
            <w:r>
              <w:rPr>
                <w:rFonts w:ascii="Arial" w:hAnsi="Arial" w:cs="Arial"/>
                <w:sz w:val="24"/>
                <w:szCs w:val="24"/>
              </w:rPr>
              <w:t xml:space="preserve"> </w:t>
            </w:r>
            <w:r w:rsidR="00AB3560">
              <w:rPr>
                <w:rFonts w:ascii="Arial" w:hAnsi="Arial" w:cs="Arial"/>
                <w:sz w:val="24"/>
                <w:szCs w:val="24"/>
              </w:rPr>
              <w:t>consider</w:t>
            </w:r>
            <w:r>
              <w:rPr>
                <w:rFonts w:ascii="Arial" w:hAnsi="Arial" w:cs="Arial"/>
                <w:sz w:val="24"/>
                <w:szCs w:val="24"/>
              </w:rPr>
              <w:t xml:space="preserve"> </w:t>
            </w:r>
            <w:r w:rsidR="00AB3560">
              <w:rPr>
                <w:rFonts w:ascii="Arial" w:hAnsi="Arial" w:cs="Arial"/>
                <w:sz w:val="24"/>
                <w:szCs w:val="24"/>
              </w:rPr>
              <w:t>if something similar could work for them.</w:t>
            </w:r>
            <w:r>
              <w:rPr>
                <w:rFonts w:ascii="Arial" w:hAnsi="Arial" w:cs="Arial"/>
                <w:sz w:val="24"/>
                <w:szCs w:val="24"/>
              </w:rPr>
              <w:t xml:space="preserve"> </w:t>
            </w:r>
          </w:p>
          <w:p w14:paraId="0ACA275F" w14:textId="77777777" w:rsidR="00A402AB" w:rsidRDefault="00A402AB" w:rsidP="00A402AB">
            <w:pPr>
              <w:pStyle w:val="Body"/>
              <w:jc w:val="both"/>
              <w:rPr>
                <w:rFonts w:ascii="Arial" w:hAnsi="Arial" w:cs="Arial"/>
                <w:sz w:val="24"/>
                <w:szCs w:val="24"/>
              </w:rPr>
            </w:pPr>
          </w:p>
          <w:p w14:paraId="0CBA89D5" w14:textId="753800DD" w:rsidR="00A402AB" w:rsidRDefault="00A402AB" w:rsidP="00A402AB">
            <w:pPr>
              <w:pStyle w:val="Body"/>
              <w:jc w:val="both"/>
              <w:rPr>
                <w:rFonts w:ascii="Arial" w:hAnsi="Arial" w:cs="Arial"/>
                <w:sz w:val="24"/>
                <w:szCs w:val="24"/>
              </w:rPr>
            </w:pPr>
            <w:r>
              <w:rPr>
                <w:rFonts w:ascii="Arial" w:hAnsi="Arial" w:cs="Arial"/>
                <w:sz w:val="24"/>
                <w:szCs w:val="24"/>
              </w:rPr>
              <w:t xml:space="preserve">Negative feedback </w:t>
            </w:r>
            <w:r w:rsidR="00AB3560">
              <w:rPr>
                <w:rFonts w:ascii="Arial" w:hAnsi="Arial" w:cs="Arial"/>
                <w:sz w:val="24"/>
                <w:szCs w:val="24"/>
              </w:rPr>
              <w:t>was</w:t>
            </w:r>
            <w:r>
              <w:rPr>
                <w:rFonts w:ascii="Arial" w:hAnsi="Arial" w:cs="Arial"/>
                <w:sz w:val="24"/>
                <w:szCs w:val="24"/>
              </w:rPr>
              <w:t xml:space="preserve"> largely in relation to services that were not able </w:t>
            </w:r>
            <w:r w:rsidR="00AB3560">
              <w:rPr>
                <w:rFonts w:ascii="Arial" w:hAnsi="Arial" w:cs="Arial"/>
                <w:sz w:val="24"/>
                <w:szCs w:val="24"/>
              </w:rPr>
              <w:t>which was</w:t>
            </w:r>
            <w:r w:rsidR="005D0A26">
              <w:rPr>
                <w:rFonts w:ascii="Arial" w:hAnsi="Arial" w:cs="Arial"/>
                <w:sz w:val="24"/>
                <w:szCs w:val="24"/>
              </w:rPr>
              <w:t xml:space="preserve"> overcome by passing information on to that service</w:t>
            </w:r>
            <w:r>
              <w:rPr>
                <w:rFonts w:ascii="Arial" w:hAnsi="Arial" w:cs="Arial"/>
                <w:sz w:val="24"/>
                <w:szCs w:val="24"/>
              </w:rPr>
              <w:t xml:space="preserve">. </w:t>
            </w:r>
          </w:p>
          <w:p w14:paraId="09AD74FD" w14:textId="77777777" w:rsidR="005D0A26" w:rsidRDefault="005D0A26" w:rsidP="00A402AB">
            <w:pPr>
              <w:pStyle w:val="Body"/>
              <w:jc w:val="both"/>
              <w:rPr>
                <w:rFonts w:ascii="Arial" w:hAnsi="Arial" w:cs="Arial"/>
                <w:sz w:val="24"/>
                <w:szCs w:val="24"/>
              </w:rPr>
            </w:pPr>
          </w:p>
          <w:p w14:paraId="6A1DAB3F" w14:textId="4A6923CB" w:rsidR="005D0A26" w:rsidRDefault="005D0A26" w:rsidP="00A402AB">
            <w:pPr>
              <w:pStyle w:val="Body"/>
              <w:jc w:val="both"/>
              <w:rPr>
                <w:rFonts w:ascii="Arial" w:hAnsi="Arial" w:cs="Arial"/>
                <w:sz w:val="24"/>
                <w:szCs w:val="24"/>
              </w:rPr>
            </w:pPr>
            <w:r>
              <w:rPr>
                <w:rFonts w:ascii="Arial" w:hAnsi="Arial" w:cs="Arial"/>
                <w:sz w:val="24"/>
                <w:szCs w:val="24"/>
              </w:rPr>
              <w:t xml:space="preserve">There was feedback that the room </w:t>
            </w:r>
            <w:r w:rsidR="00AB3560">
              <w:rPr>
                <w:rFonts w:ascii="Arial" w:hAnsi="Arial" w:cs="Arial"/>
                <w:sz w:val="24"/>
                <w:szCs w:val="24"/>
              </w:rPr>
              <w:t>could be</w:t>
            </w:r>
            <w:r>
              <w:rPr>
                <w:rFonts w:ascii="Arial" w:hAnsi="Arial" w:cs="Arial"/>
                <w:sz w:val="24"/>
                <w:szCs w:val="24"/>
              </w:rPr>
              <w:t xml:space="preserve"> quite noisy</w:t>
            </w:r>
            <w:r w:rsidR="00AB3560">
              <w:rPr>
                <w:rFonts w:ascii="Arial" w:hAnsi="Arial" w:cs="Arial"/>
                <w:sz w:val="24"/>
                <w:szCs w:val="24"/>
              </w:rPr>
              <w:t xml:space="preserve"> at times,</w:t>
            </w:r>
            <w:r>
              <w:rPr>
                <w:rFonts w:ascii="Arial" w:hAnsi="Arial" w:cs="Arial"/>
                <w:sz w:val="24"/>
                <w:szCs w:val="24"/>
              </w:rPr>
              <w:t xml:space="preserve"> so additional quiet space </w:t>
            </w:r>
            <w:r w:rsidR="00AB3560">
              <w:rPr>
                <w:rFonts w:ascii="Arial" w:hAnsi="Arial" w:cs="Arial"/>
                <w:sz w:val="24"/>
                <w:szCs w:val="24"/>
              </w:rPr>
              <w:t>was</w:t>
            </w:r>
            <w:r>
              <w:rPr>
                <w:rFonts w:ascii="Arial" w:hAnsi="Arial" w:cs="Arial"/>
                <w:sz w:val="24"/>
                <w:szCs w:val="24"/>
              </w:rPr>
              <w:t xml:space="preserve"> been made available.</w:t>
            </w:r>
          </w:p>
          <w:p w14:paraId="0F716E9D" w14:textId="77777777" w:rsidR="005D0A26" w:rsidRDefault="005D0A26" w:rsidP="00A402AB">
            <w:pPr>
              <w:pStyle w:val="Body"/>
              <w:jc w:val="both"/>
              <w:rPr>
                <w:rFonts w:ascii="Arial" w:hAnsi="Arial" w:cs="Arial"/>
                <w:sz w:val="24"/>
                <w:szCs w:val="24"/>
              </w:rPr>
            </w:pPr>
          </w:p>
          <w:p w14:paraId="65526B62" w14:textId="55C74093" w:rsidR="005D0A26" w:rsidRDefault="005D0A26" w:rsidP="00A402AB">
            <w:pPr>
              <w:pStyle w:val="Body"/>
              <w:jc w:val="both"/>
              <w:rPr>
                <w:rFonts w:ascii="Arial" w:hAnsi="Arial" w:cs="Arial"/>
                <w:sz w:val="24"/>
                <w:szCs w:val="24"/>
              </w:rPr>
            </w:pPr>
            <w:r>
              <w:rPr>
                <w:rFonts w:ascii="Arial" w:hAnsi="Arial" w:cs="Arial"/>
                <w:sz w:val="24"/>
                <w:szCs w:val="24"/>
              </w:rPr>
              <w:t>Feedback f</w:t>
            </w:r>
            <w:r w:rsidR="00A849BD">
              <w:rPr>
                <w:rFonts w:ascii="Arial" w:hAnsi="Arial" w:cs="Arial"/>
                <w:sz w:val="24"/>
                <w:szCs w:val="24"/>
              </w:rPr>
              <w:t>ro</w:t>
            </w:r>
            <w:r>
              <w:rPr>
                <w:rFonts w:ascii="Arial" w:hAnsi="Arial" w:cs="Arial"/>
                <w:sz w:val="24"/>
                <w:szCs w:val="24"/>
              </w:rPr>
              <w:t xml:space="preserve">m the community services that attend </w:t>
            </w:r>
            <w:r w:rsidR="00AB3560">
              <w:rPr>
                <w:rFonts w:ascii="Arial" w:hAnsi="Arial" w:cs="Arial"/>
                <w:sz w:val="24"/>
                <w:szCs w:val="24"/>
              </w:rPr>
              <w:t>found their</w:t>
            </w:r>
            <w:r>
              <w:rPr>
                <w:rFonts w:ascii="Arial" w:hAnsi="Arial" w:cs="Arial"/>
                <w:sz w:val="24"/>
                <w:szCs w:val="24"/>
              </w:rPr>
              <w:t xml:space="preserve"> </w:t>
            </w:r>
            <w:r w:rsidR="00AB3560">
              <w:rPr>
                <w:rFonts w:ascii="Arial" w:hAnsi="Arial" w:cs="Arial"/>
                <w:sz w:val="24"/>
                <w:szCs w:val="24"/>
              </w:rPr>
              <w:t xml:space="preserve">some of </w:t>
            </w:r>
            <w:r>
              <w:rPr>
                <w:rFonts w:ascii="Arial" w:hAnsi="Arial" w:cs="Arial"/>
                <w:sz w:val="24"/>
                <w:szCs w:val="24"/>
              </w:rPr>
              <w:t>client uptake has increased by 30%.</w:t>
            </w:r>
          </w:p>
          <w:p w14:paraId="47ECD46B" w14:textId="77777777" w:rsidR="005D0A26" w:rsidRDefault="005D0A26" w:rsidP="00A402AB">
            <w:pPr>
              <w:pStyle w:val="Body"/>
              <w:jc w:val="both"/>
              <w:rPr>
                <w:rFonts w:ascii="Arial" w:hAnsi="Arial" w:cs="Arial"/>
                <w:sz w:val="24"/>
                <w:szCs w:val="24"/>
              </w:rPr>
            </w:pPr>
          </w:p>
          <w:p w14:paraId="3F57027D" w14:textId="64C6B98D" w:rsidR="005D0A26" w:rsidRDefault="005D0A26" w:rsidP="00A402AB">
            <w:pPr>
              <w:pStyle w:val="Body"/>
              <w:jc w:val="both"/>
              <w:rPr>
                <w:rFonts w:ascii="Arial" w:hAnsi="Arial" w:cs="Arial"/>
                <w:sz w:val="24"/>
                <w:szCs w:val="24"/>
              </w:rPr>
            </w:pPr>
            <w:r>
              <w:rPr>
                <w:rFonts w:ascii="Arial" w:hAnsi="Arial" w:cs="Arial"/>
                <w:sz w:val="24"/>
                <w:szCs w:val="24"/>
              </w:rPr>
              <w:t xml:space="preserve">A volunteer coordinator with health care experience </w:t>
            </w:r>
            <w:r w:rsidR="00AB3560">
              <w:rPr>
                <w:rFonts w:ascii="Arial" w:hAnsi="Arial" w:cs="Arial"/>
                <w:sz w:val="24"/>
                <w:szCs w:val="24"/>
              </w:rPr>
              <w:t>was</w:t>
            </w:r>
            <w:r>
              <w:rPr>
                <w:rFonts w:ascii="Arial" w:hAnsi="Arial" w:cs="Arial"/>
                <w:sz w:val="24"/>
                <w:szCs w:val="24"/>
              </w:rPr>
              <w:t xml:space="preserve"> found to take over the clinic with </w:t>
            </w:r>
            <w:r w:rsidR="00AB3560">
              <w:rPr>
                <w:rFonts w:ascii="Arial" w:hAnsi="Arial" w:cs="Arial"/>
                <w:sz w:val="24"/>
                <w:szCs w:val="24"/>
              </w:rPr>
              <w:t xml:space="preserve">a </w:t>
            </w:r>
            <w:r>
              <w:rPr>
                <w:rFonts w:ascii="Arial" w:hAnsi="Arial" w:cs="Arial"/>
                <w:sz w:val="24"/>
                <w:szCs w:val="24"/>
              </w:rPr>
              <w:t xml:space="preserve">technician. </w:t>
            </w:r>
          </w:p>
          <w:p w14:paraId="1D274887" w14:textId="77777777" w:rsidR="005D0A26" w:rsidRDefault="005D0A26" w:rsidP="00A402AB">
            <w:pPr>
              <w:pStyle w:val="Body"/>
              <w:jc w:val="both"/>
              <w:rPr>
                <w:rFonts w:ascii="Arial" w:hAnsi="Arial" w:cs="Arial"/>
                <w:sz w:val="24"/>
                <w:szCs w:val="24"/>
              </w:rPr>
            </w:pPr>
          </w:p>
          <w:p w14:paraId="6E41C7D4" w14:textId="77777777" w:rsidR="005D0A26" w:rsidRDefault="005D0A26" w:rsidP="00A402AB">
            <w:pPr>
              <w:pStyle w:val="Body"/>
              <w:jc w:val="both"/>
              <w:rPr>
                <w:rFonts w:ascii="Arial" w:hAnsi="Arial" w:cs="Arial"/>
                <w:sz w:val="24"/>
                <w:szCs w:val="24"/>
              </w:rPr>
            </w:pPr>
            <w:r>
              <w:rPr>
                <w:rFonts w:ascii="Arial" w:hAnsi="Arial" w:cs="Arial"/>
                <w:sz w:val="24"/>
                <w:szCs w:val="24"/>
              </w:rPr>
              <w:t xml:space="preserve">In October 2017 this work was presented to the Trust Patient Participation group. </w:t>
            </w:r>
          </w:p>
          <w:p w14:paraId="0B9E2216" w14:textId="0B642153" w:rsidR="005D0A26" w:rsidRPr="00A402AB" w:rsidRDefault="005D0A26" w:rsidP="00A402AB">
            <w:pPr>
              <w:pStyle w:val="Body"/>
              <w:jc w:val="both"/>
              <w:rPr>
                <w:rFonts w:ascii="Arial" w:hAnsi="Arial" w:cs="Arial"/>
                <w:sz w:val="24"/>
                <w:szCs w:val="24"/>
              </w:rPr>
            </w:pPr>
          </w:p>
        </w:tc>
      </w:tr>
      <w:tr w:rsidR="00DB3680" w14:paraId="58EC1CB3" w14:textId="77777777" w:rsidTr="000604E3">
        <w:tc>
          <w:tcPr>
            <w:tcW w:w="10682" w:type="dxa"/>
            <w:shd w:val="clear" w:color="auto" w:fill="99D9FF" w:themeFill="accent1" w:themeFillTint="66"/>
          </w:tcPr>
          <w:p w14:paraId="6E449A9B" w14:textId="6A29E88E" w:rsidR="00DB3680" w:rsidRPr="00DB3680" w:rsidRDefault="00DB368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4"/>
                <w:szCs w:val="24"/>
              </w:rPr>
            </w:pPr>
            <w:r w:rsidRPr="00DB3680">
              <w:rPr>
                <w:rFonts w:ascii="Arial" w:hAnsi="Arial" w:cs="Arial"/>
                <w:b/>
                <w:sz w:val="24"/>
                <w:szCs w:val="24"/>
              </w:rPr>
              <w:t>Supporting Information</w:t>
            </w:r>
            <w:r>
              <w:rPr>
                <w:rFonts w:ascii="Arial" w:hAnsi="Arial" w:cs="Arial"/>
                <w:b/>
                <w:sz w:val="24"/>
                <w:szCs w:val="24"/>
              </w:rPr>
              <w:t>:</w:t>
            </w:r>
          </w:p>
        </w:tc>
      </w:tr>
      <w:tr w:rsidR="00DB3680" w14:paraId="2416A852" w14:textId="77777777" w:rsidTr="00DB3680">
        <w:tc>
          <w:tcPr>
            <w:tcW w:w="10682" w:type="dxa"/>
          </w:tcPr>
          <w:p w14:paraId="136851CC" w14:textId="56ECF287" w:rsidR="00DB3680" w:rsidRPr="00DB3680" w:rsidRDefault="00DB368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4"/>
                <w:szCs w:val="24"/>
              </w:rPr>
            </w:pPr>
          </w:p>
        </w:tc>
      </w:tr>
      <w:tr w:rsidR="00DB3680" w14:paraId="64D3EFCC" w14:textId="77777777" w:rsidTr="000604E3">
        <w:tc>
          <w:tcPr>
            <w:tcW w:w="10682" w:type="dxa"/>
            <w:shd w:val="clear" w:color="auto" w:fill="99D9FF" w:themeFill="accent1" w:themeFillTint="66"/>
          </w:tcPr>
          <w:p w14:paraId="7515EA8C" w14:textId="64CB7F01" w:rsidR="00DB3680" w:rsidRPr="00DB3680" w:rsidRDefault="00DB368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4"/>
                <w:szCs w:val="24"/>
              </w:rPr>
            </w:pPr>
            <w:r w:rsidRPr="00DB3680">
              <w:rPr>
                <w:rFonts w:ascii="Arial" w:hAnsi="Arial" w:cs="Arial"/>
                <w:b/>
                <w:sz w:val="24"/>
                <w:szCs w:val="24"/>
              </w:rPr>
              <w:t>Organisation</w:t>
            </w:r>
            <w:r>
              <w:rPr>
                <w:rFonts w:ascii="Arial" w:hAnsi="Arial" w:cs="Arial"/>
                <w:b/>
                <w:sz w:val="24"/>
                <w:szCs w:val="24"/>
              </w:rPr>
              <w:t>:</w:t>
            </w:r>
          </w:p>
        </w:tc>
      </w:tr>
      <w:tr w:rsidR="00DB3680" w14:paraId="3BEEFCC0" w14:textId="77777777" w:rsidTr="00DB3680">
        <w:tc>
          <w:tcPr>
            <w:tcW w:w="10682" w:type="dxa"/>
          </w:tcPr>
          <w:p w14:paraId="6F6FDB69" w14:textId="77777777" w:rsidR="008520C5" w:rsidRDefault="008520C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sz w:val="24"/>
                <w:szCs w:val="24"/>
              </w:rPr>
            </w:pPr>
          </w:p>
          <w:p w14:paraId="5C31980F" w14:textId="3E427C05" w:rsidR="00D95560" w:rsidRPr="00284EE7" w:rsidRDefault="00284EE7" w:rsidP="004B774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r w:rsidRPr="00284EE7">
              <w:rPr>
                <w:rFonts w:ascii="Arial" w:hAnsi="Arial" w:cs="Arial"/>
                <w:sz w:val="24"/>
                <w:szCs w:val="24"/>
              </w:rPr>
              <w:t>Sussex Community NHS Foundation Trust</w:t>
            </w:r>
            <w:r w:rsidR="003F09AE">
              <w:rPr>
                <w:rFonts w:ascii="Arial" w:hAnsi="Arial" w:cs="Arial"/>
                <w:sz w:val="24"/>
                <w:szCs w:val="24"/>
              </w:rPr>
              <w:t xml:space="preserve"> – Horizon Unit, Horsham Hospital</w:t>
            </w:r>
          </w:p>
          <w:p w14:paraId="15BAD7A1" w14:textId="3044D87A" w:rsidR="00284EE7" w:rsidRPr="00DB3680" w:rsidRDefault="00284EE7" w:rsidP="004B774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4"/>
                <w:szCs w:val="24"/>
              </w:rPr>
            </w:pPr>
          </w:p>
        </w:tc>
      </w:tr>
      <w:tr w:rsidR="00DB3680" w14:paraId="62619787" w14:textId="77777777" w:rsidTr="000604E3">
        <w:tc>
          <w:tcPr>
            <w:tcW w:w="10682" w:type="dxa"/>
            <w:shd w:val="clear" w:color="auto" w:fill="99D9FF" w:themeFill="accent1" w:themeFillTint="66"/>
          </w:tcPr>
          <w:p w14:paraId="31A35787" w14:textId="6DD42705" w:rsidR="00DB3680" w:rsidRPr="00DB3680" w:rsidRDefault="00DB368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4"/>
                <w:szCs w:val="24"/>
              </w:rPr>
            </w:pPr>
            <w:r w:rsidRPr="00DB3680">
              <w:rPr>
                <w:rFonts w:ascii="Arial" w:hAnsi="Arial" w:cs="Arial"/>
                <w:b/>
                <w:sz w:val="24"/>
                <w:szCs w:val="24"/>
              </w:rPr>
              <w:t>Contact details</w:t>
            </w:r>
            <w:r>
              <w:rPr>
                <w:rFonts w:ascii="Arial" w:hAnsi="Arial" w:cs="Arial"/>
                <w:b/>
                <w:sz w:val="24"/>
                <w:szCs w:val="24"/>
              </w:rPr>
              <w:t>:</w:t>
            </w:r>
          </w:p>
        </w:tc>
      </w:tr>
      <w:tr w:rsidR="004B774B" w14:paraId="7D6EAA74" w14:textId="77777777" w:rsidTr="00DB3680">
        <w:tc>
          <w:tcPr>
            <w:tcW w:w="10682" w:type="dxa"/>
          </w:tcPr>
          <w:p w14:paraId="197A4721" w14:textId="77777777" w:rsidR="00284EE7" w:rsidRDefault="00284EE7" w:rsidP="004B774B">
            <w:pPr>
              <w:pStyle w:val="TableStyle2A"/>
              <w:rPr>
                <w:rFonts w:ascii="Calibri" w:eastAsia="Calibri" w:hAnsi="Calibri" w:cs="Calibri"/>
                <w:sz w:val="24"/>
                <w:szCs w:val="24"/>
              </w:rPr>
            </w:pPr>
          </w:p>
          <w:p w14:paraId="6B6BCF3A" w14:textId="2D67A0B3" w:rsidR="00BB7FED" w:rsidRDefault="005D0A26" w:rsidP="00284EE7">
            <w:pPr>
              <w:pStyle w:val="TableStyle2"/>
              <w:rPr>
                <w:rFonts w:ascii="Arial" w:eastAsia="Calibri" w:hAnsi="Arial" w:cs="Arial"/>
                <w:sz w:val="24"/>
                <w:szCs w:val="24"/>
              </w:rPr>
            </w:pPr>
            <w:r>
              <w:rPr>
                <w:rFonts w:ascii="Arial" w:eastAsia="Calibri" w:hAnsi="Arial" w:cs="Arial"/>
                <w:sz w:val="24"/>
                <w:szCs w:val="24"/>
              </w:rPr>
              <w:t>Cathey Farey</w:t>
            </w:r>
          </w:p>
          <w:p w14:paraId="5D6605F7" w14:textId="1D3570A2" w:rsidR="005D0A26" w:rsidRDefault="005D0A26" w:rsidP="00284EE7">
            <w:pPr>
              <w:pStyle w:val="TableStyle2"/>
              <w:rPr>
                <w:rFonts w:ascii="Arial" w:eastAsia="Calibri" w:hAnsi="Arial" w:cs="Arial"/>
                <w:sz w:val="24"/>
                <w:szCs w:val="24"/>
              </w:rPr>
            </w:pPr>
            <w:r>
              <w:rPr>
                <w:rFonts w:ascii="Arial" w:eastAsia="Calibri" w:hAnsi="Arial" w:cs="Arial"/>
                <w:sz w:val="24"/>
                <w:szCs w:val="24"/>
              </w:rPr>
              <w:t xml:space="preserve">Occupational Therapist </w:t>
            </w:r>
          </w:p>
          <w:p w14:paraId="528A507E" w14:textId="5DAADAD1" w:rsidR="005D0A26" w:rsidRDefault="005D0A26" w:rsidP="00284EE7">
            <w:pPr>
              <w:pStyle w:val="TableStyle2"/>
              <w:rPr>
                <w:rFonts w:ascii="Arial" w:eastAsia="Calibri" w:hAnsi="Arial" w:cs="Arial"/>
                <w:sz w:val="24"/>
                <w:szCs w:val="24"/>
              </w:rPr>
            </w:pPr>
            <w:r>
              <w:rPr>
                <w:rFonts w:ascii="Arial" w:eastAsia="Calibri" w:hAnsi="Arial" w:cs="Arial"/>
                <w:sz w:val="24"/>
                <w:szCs w:val="24"/>
              </w:rPr>
              <w:t xml:space="preserve">01403 22700 </w:t>
            </w:r>
            <w:proofErr w:type="spellStart"/>
            <w:r>
              <w:rPr>
                <w:rFonts w:ascii="Arial" w:eastAsia="Calibri" w:hAnsi="Arial" w:cs="Arial"/>
                <w:sz w:val="24"/>
                <w:szCs w:val="24"/>
              </w:rPr>
              <w:t>ext</w:t>
            </w:r>
            <w:proofErr w:type="spellEnd"/>
            <w:r>
              <w:rPr>
                <w:rFonts w:ascii="Arial" w:eastAsia="Calibri" w:hAnsi="Arial" w:cs="Arial"/>
                <w:sz w:val="24"/>
                <w:szCs w:val="24"/>
              </w:rPr>
              <w:t xml:space="preserve"> 7246</w:t>
            </w:r>
          </w:p>
          <w:p w14:paraId="7E995E83" w14:textId="474D597C" w:rsidR="005D0A26" w:rsidRPr="005D0A26" w:rsidRDefault="004F790E" w:rsidP="00284EE7">
            <w:pPr>
              <w:pStyle w:val="TableStyle2"/>
              <w:rPr>
                <w:rFonts w:ascii="Arial" w:eastAsia="Calibri" w:hAnsi="Arial" w:cs="Arial"/>
                <w:sz w:val="24"/>
                <w:szCs w:val="24"/>
              </w:rPr>
            </w:pPr>
            <w:hyperlink r:id="rId9" w:history="1">
              <w:r w:rsidR="005D0A26" w:rsidRPr="005D0A26">
                <w:rPr>
                  <w:rStyle w:val="Hyperlink"/>
                  <w:rFonts w:ascii="Arial" w:eastAsia="Calibri" w:hAnsi="Arial" w:cs="Arial"/>
                  <w:sz w:val="24"/>
                  <w:szCs w:val="24"/>
                  <w:u w:val="none"/>
                </w:rPr>
                <w:t>Catherine.farey@nhs.net</w:t>
              </w:r>
            </w:hyperlink>
            <w:r w:rsidR="005D0A26" w:rsidRPr="005D0A26">
              <w:rPr>
                <w:rFonts w:ascii="Arial" w:eastAsia="Calibri" w:hAnsi="Arial" w:cs="Arial"/>
                <w:sz w:val="24"/>
                <w:szCs w:val="24"/>
              </w:rPr>
              <w:t xml:space="preserve"> </w:t>
            </w:r>
          </w:p>
          <w:p w14:paraId="7685933E" w14:textId="030780CD" w:rsidR="00284EE7" w:rsidRPr="00DB3680" w:rsidRDefault="00284EE7" w:rsidP="00284EE7">
            <w:pPr>
              <w:pStyle w:val="TableStyle2"/>
              <w:rPr>
                <w:rFonts w:ascii="Arial" w:hAnsi="Arial" w:cs="Arial"/>
                <w:b/>
                <w:sz w:val="24"/>
                <w:szCs w:val="24"/>
              </w:rPr>
            </w:pPr>
          </w:p>
        </w:tc>
      </w:tr>
      <w:tr w:rsidR="004B774B" w14:paraId="6BA20DF0" w14:textId="77777777" w:rsidTr="000604E3">
        <w:tc>
          <w:tcPr>
            <w:tcW w:w="10682" w:type="dxa"/>
            <w:shd w:val="clear" w:color="auto" w:fill="99D9FF" w:themeFill="accent1" w:themeFillTint="66"/>
          </w:tcPr>
          <w:p w14:paraId="17CB41A5" w14:textId="1D85E45A" w:rsidR="004B774B" w:rsidRPr="00DB3680" w:rsidRDefault="004B774B" w:rsidP="004B774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4"/>
                <w:szCs w:val="24"/>
              </w:rPr>
            </w:pPr>
            <w:r>
              <w:rPr>
                <w:rFonts w:ascii="Arial" w:hAnsi="Arial" w:cs="Arial"/>
                <w:b/>
                <w:sz w:val="24"/>
                <w:szCs w:val="24"/>
              </w:rPr>
              <w:t>CHA Judges Comments:</w:t>
            </w:r>
          </w:p>
        </w:tc>
      </w:tr>
      <w:tr w:rsidR="004B774B" w14:paraId="15235438" w14:textId="77777777" w:rsidTr="00DB3680">
        <w:tc>
          <w:tcPr>
            <w:tcW w:w="10682" w:type="dxa"/>
          </w:tcPr>
          <w:p w14:paraId="73787A9E" w14:textId="77777777" w:rsidR="004B774B" w:rsidRDefault="004B774B" w:rsidP="004B774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4"/>
                <w:szCs w:val="24"/>
              </w:rPr>
            </w:pPr>
          </w:p>
          <w:p w14:paraId="7E120A55" w14:textId="3CC90012" w:rsidR="004B774B" w:rsidRPr="00CF1462" w:rsidRDefault="00CF1462" w:rsidP="00CF1462">
            <w:pPr>
              <w:pStyle w:val="BodyA"/>
              <w:jc w:val="both"/>
              <w:rPr>
                <w:rFonts w:ascii="Arial" w:eastAsia="Arial" w:hAnsi="Arial" w:cs="Arial"/>
                <w:i/>
                <w:iCs/>
                <w:sz w:val="24"/>
                <w:szCs w:val="24"/>
              </w:rPr>
            </w:pPr>
            <w:r>
              <w:rPr>
                <w:rFonts w:ascii="Arial" w:hAnsi="Arial"/>
                <w:i/>
                <w:iCs/>
                <w:sz w:val="24"/>
                <w:szCs w:val="24"/>
              </w:rPr>
              <w:t>The Hospital to Home Clinic was developed as a response to identified need to support patients on discharge home and reduce readmissions. The clinic was well researched, involved multi-disciplinary and multi-agency working and the evaluation was excellent with the next step being to review the data to see if there has been a reduction in readmissions.</w:t>
            </w:r>
          </w:p>
        </w:tc>
      </w:tr>
    </w:tbl>
    <w:p w14:paraId="130AD1B6" w14:textId="77777777" w:rsidR="00022B66" w:rsidRPr="005D1824" w:rsidRDefault="00022B66">
      <w:pPr>
        <w:pStyle w:val="Body"/>
        <w:rPr>
          <w:rFonts w:ascii="Calibri" w:hAnsi="Calibri"/>
          <w:b/>
          <w:sz w:val="24"/>
          <w:szCs w:val="24"/>
        </w:rPr>
      </w:pPr>
    </w:p>
    <w:p w14:paraId="465522FA" w14:textId="7A4922AC" w:rsidR="00022B66" w:rsidRPr="00DB3680" w:rsidRDefault="00BB4302" w:rsidP="00DB3680">
      <w:pPr>
        <w:pStyle w:val="Body"/>
        <w:outlineLvl w:val="0"/>
        <w:rPr>
          <w:rFonts w:ascii="Calibri" w:hAnsi="Calibri"/>
          <w:i/>
        </w:rPr>
      </w:pPr>
      <w:r w:rsidRPr="005D1824">
        <w:rPr>
          <w:rFonts w:ascii="Calibri" w:hAnsi="Calibri"/>
          <w:b/>
          <w:sz w:val="24"/>
          <w:szCs w:val="24"/>
        </w:rPr>
        <w:tab/>
      </w:r>
      <w:r w:rsidRPr="005D1824">
        <w:rPr>
          <w:rFonts w:ascii="Calibri" w:hAnsi="Calibri"/>
          <w:b/>
          <w:sz w:val="24"/>
          <w:szCs w:val="24"/>
        </w:rPr>
        <w:tab/>
      </w:r>
    </w:p>
    <w:p w14:paraId="0F3BCFF0" w14:textId="6F34AD33" w:rsidR="005D1824" w:rsidRDefault="005D1824">
      <w:pPr>
        <w:pStyle w:val="Body"/>
        <w:rPr>
          <w:rFonts w:ascii="Calibri" w:hAnsi="Calibri"/>
        </w:rPr>
      </w:pPr>
    </w:p>
    <w:p w14:paraId="52E565E7" w14:textId="77777777" w:rsidR="00DB3680" w:rsidRPr="005D1824" w:rsidRDefault="00DB3680">
      <w:pPr>
        <w:pStyle w:val="Body"/>
        <w:rPr>
          <w:rFonts w:ascii="Calibri" w:hAnsi="Calibri"/>
        </w:rPr>
      </w:pPr>
    </w:p>
    <w:sectPr w:rsidR="00DB3680" w:rsidRPr="005D1824" w:rsidSect="00DB3680">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08F8B" w14:textId="77777777" w:rsidR="004F790E" w:rsidRDefault="004F790E">
      <w:r>
        <w:separator/>
      </w:r>
    </w:p>
  </w:endnote>
  <w:endnote w:type="continuationSeparator" w:id="0">
    <w:p w14:paraId="79D529A2" w14:textId="77777777" w:rsidR="004F790E" w:rsidRDefault="004F7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E0ED5" w14:textId="77777777" w:rsidR="000604E3" w:rsidRDefault="000604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D41C5" w14:textId="30F12411" w:rsidR="0000715E" w:rsidRDefault="004D3139" w:rsidP="00DB3680">
    <w:pPr>
      <w:pStyle w:val="WordDefaultStyle"/>
      <w:jc w:val="center"/>
      <w:rPr>
        <w:rFonts w:ascii="Calibri" w:eastAsia="Calibri" w:hAnsi="Calibri" w:cs="Calibri"/>
        <w:sz w:val="16"/>
        <w:szCs w:val="16"/>
      </w:rPr>
    </w:pPr>
    <w:r w:rsidRPr="0000715E">
      <w:rPr>
        <w:rFonts w:ascii="Calibri" w:eastAsia="Calibri" w:hAnsi="Calibri" w:cs="Calibri"/>
        <w:sz w:val="16"/>
        <w:szCs w:val="16"/>
      </w:rPr>
      <w:t xml:space="preserve">CHA Registered Office: Hugmore House, Lundy Green, Hempnall, Norwich NR15 2NU </w:t>
    </w:r>
    <w:r w:rsidR="0000715E" w:rsidRPr="0000715E">
      <w:rPr>
        <w:rFonts w:ascii="Calibri" w:eastAsia="Calibri" w:hAnsi="Calibri" w:cs="Calibri"/>
        <w:sz w:val="16"/>
        <w:szCs w:val="16"/>
      </w:rPr>
      <w:t>Company No. 8469880</w:t>
    </w:r>
  </w:p>
  <w:p w14:paraId="3006B011" w14:textId="0280E256" w:rsidR="004D3139" w:rsidRPr="0000715E" w:rsidRDefault="004D3139" w:rsidP="00DB3680">
    <w:pPr>
      <w:pStyle w:val="WordDefaultStyle"/>
      <w:jc w:val="center"/>
      <w:rPr>
        <w:rFonts w:ascii="Calibri" w:eastAsia="Calibri" w:hAnsi="Calibri" w:cs="Calibri"/>
        <w:sz w:val="16"/>
        <w:szCs w:val="16"/>
      </w:rPr>
    </w:pPr>
    <w:proofErr w:type="gramStart"/>
    <w:r w:rsidRPr="0000715E">
      <w:rPr>
        <w:rFonts w:ascii="Calibri" w:eastAsia="Calibri" w:hAnsi="Calibri" w:cs="Calibri"/>
        <w:sz w:val="16"/>
        <w:szCs w:val="16"/>
      </w:rPr>
      <w:t>Tel:</w:t>
    </w:r>
    <w:r w:rsidR="0000715E" w:rsidRPr="0000715E">
      <w:rPr>
        <w:rFonts w:ascii="Calibri" w:eastAsia="Calibri" w:hAnsi="Calibri" w:cs="Calibri"/>
        <w:sz w:val="16"/>
        <w:szCs w:val="16"/>
      </w:rPr>
      <w:t>.</w:t>
    </w:r>
    <w:proofErr w:type="gramEnd"/>
    <w:r w:rsidR="0000715E" w:rsidRPr="0000715E">
      <w:rPr>
        <w:rFonts w:ascii="Calibri" w:eastAsia="Calibri" w:hAnsi="Calibri" w:cs="Calibri"/>
        <w:sz w:val="16"/>
        <w:szCs w:val="16"/>
      </w:rPr>
      <w:t xml:space="preserve"> 07496541372 Email</w:t>
    </w:r>
    <w:r w:rsidRPr="0000715E">
      <w:rPr>
        <w:rFonts w:ascii="Calibri" w:eastAsia="Calibri" w:hAnsi="Calibri" w:cs="Calibri"/>
        <w:sz w:val="16"/>
        <w:szCs w:val="16"/>
      </w:rPr>
      <w:t xml:space="preserve"> info@communityhospitals.org.uk</w:t>
    </w:r>
  </w:p>
  <w:p w14:paraId="04360EF8" w14:textId="1CC1B139" w:rsidR="00022B66" w:rsidRPr="0000715E" w:rsidRDefault="00BB4302">
    <w:pPr>
      <w:pStyle w:val="HeaderFooter"/>
      <w:tabs>
        <w:tab w:val="clear" w:pos="9020"/>
        <w:tab w:val="center" w:pos="4819"/>
        <w:tab w:val="right" w:pos="9638"/>
      </w:tabs>
      <w:rPr>
        <w:sz w:val="16"/>
        <w:szCs w:val="16"/>
      </w:rPr>
    </w:pPr>
    <w:r w:rsidRPr="0000715E">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B0E33" w14:textId="77777777" w:rsidR="000604E3" w:rsidRDefault="000604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2DE54" w14:textId="77777777" w:rsidR="004F790E" w:rsidRDefault="004F790E">
      <w:r>
        <w:separator/>
      </w:r>
    </w:p>
  </w:footnote>
  <w:footnote w:type="continuationSeparator" w:id="0">
    <w:p w14:paraId="65BAEAF8" w14:textId="77777777" w:rsidR="004F790E" w:rsidRDefault="004F7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68B8A" w14:textId="1DA41D1E" w:rsidR="000604E3" w:rsidRDefault="000604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C5C6F" w14:textId="3BFDCD82" w:rsidR="000604E3" w:rsidRDefault="000604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512BA" w14:textId="18DE27A8" w:rsidR="000604E3" w:rsidRDefault="000604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B00DC9"/>
    <w:multiLevelType w:val="hybridMultilevel"/>
    <w:tmpl w:val="38D21D3A"/>
    <w:lvl w:ilvl="0" w:tplc="B47EF7E2">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007754">
      <w:start w:val="1"/>
      <w:numFmt w:val="bullet"/>
      <w:lvlText w:val="•"/>
      <w:lvlJc w:val="left"/>
      <w:pPr>
        <w:tabs>
          <w:tab w:val="left" w:pos="720"/>
        </w:tabs>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20425A6">
      <w:start w:val="1"/>
      <w:numFmt w:val="bullet"/>
      <w:lvlText w:val="•"/>
      <w:lvlJc w:val="left"/>
      <w:pPr>
        <w:tabs>
          <w:tab w:val="left" w:pos="720"/>
        </w:tabs>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C10B1D2">
      <w:start w:val="1"/>
      <w:numFmt w:val="bullet"/>
      <w:lvlText w:val="•"/>
      <w:lvlJc w:val="left"/>
      <w:pPr>
        <w:tabs>
          <w:tab w:val="left" w:pos="720"/>
        </w:tabs>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C4C17C">
      <w:start w:val="1"/>
      <w:numFmt w:val="bullet"/>
      <w:lvlText w:val="•"/>
      <w:lvlJc w:val="left"/>
      <w:pPr>
        <w:tabs>
          <w:tab w:val="left" w:pos="720"/>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F09B00">
      <w:start w:val="1"/>
      <w:numFmt w:val="bullet"/>
      <w:lvlText w:val="•"/>
      <w:lvlJc w:val="left"/>
      <w:pPr>
        <w:tabs>
          <w:tab w:val="left" w:pos="720"/>
        </w:tabs>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86AE8A">
      <w:start w:val="1"/>
      <w:numFmt w:val="bullet"/>
      <w:lvlText w:val="•"/>
      <w:lvlJc w:val="left"/>
      <w:pPr>
        <w:tabs>
          <w:tab w:val="left" w:pos="720"/>
        </w:tabs>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9CADD6">
      <w:start w:val="1"/>
      <w:numFmt w:val="bullet"/>
      <w:lvlText w:val="•"/>
      <w:lvlJc w:val="left"/>
      <w:pPr>
        <w:tabs>
          <w:tab w:val="left" w:pos="720"/>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4E80D22">
      <w:start w:val="1"/>
      <w:numFmt w:val="bullet"/>
      <w:lvlText w:val="•"/>
      <w:lvlJc w:val="left"/>
      <w:pPr>
        <w:tabs>
          <w:tab w:val="left" w:pos="720"/>
        </w:tabs>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B66"/>
    <w:rsid w:val="0000715E"/>
    <w:rsid w:val="00022B66"/>
    <w:rsid w:val="000604E3"/>
    <w:rsid w:val="000907CD"/>
    <w:rsid w:val="000B1EC7"/>
    <w:rsid w:val="001147F8"/>
    <w:rsid w:val="001376AB"/>
    <w:rsid w:val="00137D38"/>
    <w:rsid w:val="00145BFD"/>
    <w:rsid w:val="00150826"/>
    <w:rsid w:val="00166A70"/>
    <w:rsid w:val="00182791"/>
    <w:rsid w:val="001E2714"/>
    <w:rsid w:val="001F256F"/>
    <w:rsid w:val="001F6BA0"/>
    <w:rsid w:val="0021146C"/>
    <w:rsid w:val="00223370"/>
    <w:rsid w:val="00277894"/>
    <w:rsid w:val="00284EE7"/>
    <w:rsid w:val="002B2A96"/>
    <w:rsid w:val="003603C4"/>
    <w:rsid w:val="003B4407"/>
    <w:rsid w:val="003F09AE"/>
    <w:rsid w:val="0040699C"/>
    <w:rsid w:val="0047758E"/>
    <w:rsid w:val="004B774B"/>
    <w:rsid w:val="004D3139"/>
    <w:rsid w:val="004E702A"/>
    <w:rsid w:val="004F790E"/>
    <w:rsid w:val="00547383"/>
    <w:rsid w:val="005538BE"/>
    <w:rsid w:val="005A1874"/>
    <w:rsid w:val="005A4B20"/>
    <w:rsid w:val="005C65D7"/>
    <w:rsid w:val="005D0A26"/>
    <w:rsid w:val="005D1824"/>
    <w:rsid w:val="005D2143"/>
    <w:rsid w:val="00605386"/>
    <w:rsid w:val="00700CBF"/>
    <w:rsid w:val="00734362"/>
    <w:rsid w:val="00746481"/>
    <w:rsid w:val="007A2577"/>
    <w:rsid w:val="007C46A0"/>
    <w:rsid w:val="008520C5"/>
    <w:rsid w:val="008725B9"/>
    <w:rsid w:val="008843AD"/>
    <w:rsid w:val="00893662"/>
    <w:rsid w:val="00913500"/>
    <w:rsid w:val="009D2A92"/>
    <w:rsid w:val="00A402AB"/>
    <w:rsid w:val="00A849BD"/>
    <w:rsid w:val="00A84BE5"/>
    <w:rsid w:val="00AB3560"/>
    <w:rsid w:val="00B91D82"/>
    <w:rsid w:val="00BB4302"/>
    <w:rsid w:val="00BB7FED"/>
    <w:rsid w:val="00CF1462"/>
    <w:rsid w:val="00D007B0"/>
    <w:rsid w:val="00D95560"/>
    <w:rsid w:val="00DB3680"/>
    <w:rsid w:val="00DB546D"/>
    <w:rsid w:val="00DB6665"/>
    <w:rsid w:val="00DE6D9D"/>
    <w:rsid w:val="00E51662"/>
    <w:rsid w:val="00E83C66"/>
    <w:rsid w:val="00ED2787"/>
    <w:rsid w:val="00EF3978"/>
    <w:rsid w:val="00EF774A"/>
    <w:rsid w:val="00F30875"/>
    <w:rsid w:val="00F9428C"/>
    <w:rsid w:val="00FB5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074FEB"/>
  <w15:docId w15:val="{B0800EA4-9401-4C20-A05C-711CB488A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Helvetica Neue" w:eastAsia="Helvetica Neue" w:hAnsi="Helvetica Neue" w:cs="Helvetica Neue"/>
      <w:color w:val="000000"/>
      <w:sz w:val="22"/>
      <w:szCs w:val="22"/>
    </w:rPr>
  </w:style>
  <w:style w:type="paragraph" w:customStyle="1" w:styleId="TableStyle2">
    <w:name w:val="Table Style 2"/>
    <w:rPr>
      <w:rFonts w:ascii="Helvetica Neue" w:eastAsia="Helvetica Neue" w:hAnsi="Helvetica Neue" w:cs="Helvetica Neue"/>
      <w:color w:val="000000"/>
    </w:rPr>
  </w:style>
  <w:style w:type="paragraph" w:styleId="Header">
    <w:name w:val="header"/>
    <w:basedOn w:val="Normal"/>
    <w:link w:val="HeaderChar"/>
    <w:uiPriority w:val="99"/>
    <w:unhideWhenUsed/>
    <w:rsid w:val="001F6BA0"/>
    <w:pPr>
      <w:tabs>
        <w:tab w:val="center" w:pos="4680"/>
        <w:tab w:val="right" w:pos="9360"/>
      </w:tabs>
    </w:pPr>
  </w:style>
  <w:style w:type="character" w:customStyle="1" w:styleId="HeaderChar">
    <w:name w:val="Header Char"/>
    <w:basedOn w:val="DefaultParagraphFont"/>
    <w:link w:val="Header"/>
    <w:uiPriority w:val="99"/>
    <w:rsid w:val="001F6BA0"/>
    <w:rPr>
      <w:sz w:val="24"/>
      <w:szCs w:val="24"/>
    </w:rPr>
  </w:style>
  <w:style w:type="paragraph" w:styleId="Footer">
    <w:name w:val="footer"/>
    <w:basedOn w:val="Normal"/>
    <w:link w:val="FooterChar"/>
    <w:uiPriority w:val="99"/>
    <w:unhideWhenUsed/>
    <w:rsid w:val="001F6BA0"/>
    <w:pPr>
      <w:tabs>
        <w:tab w:val="center" w:pos="4680"/>
        <w:tab w:val="right" w:pos="9360"/>
      </w:tabs>
    </w:pPr>
  </w:style>
  <w:style w:type="character" w:customStyle="1" w:styleId="FooterChar">
    <w:name w:val="Footer Char"/>
    <w:basedOn w:val="DefaultParagraphFont"/>
    <w:link w:val="Footer"/>
    <w:uiPriority w:val="99"/>
    <w:rsid w:val="001F6BA0"/>
    <w:rPr>
      <w:sz w:val="24"/>
      <w:szCs w:val="24"/>
    </w:rPr>
  </w:style>
  <w:style w:type="table" w:customStyle="1" w:styleId="PlainTable11">
    <w:name w:val="Plain Table 11"/>
    <w:basedOn w:val="TableNormal"/>
    <w:uiPriority w:val="41"/>
    <w:rsid w:val="005D182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WordDefaultStyle">
    <w:name w:val="Word Default Style"/>
    <w:rsid w:val="004D3139"/>
    <w:rPr>
      <w:rFonts w:cs="Arial Unicode MS"/>
      <w:color w:val="000000"/>
    </w:rPr>
  </w:style>
  <w:style w:type="table" w:styleId="TableGrid">
    <w:name w:val="Table Grid"/>
    <w:basedOn w:val="TableNormal"/>
    <w:uiPriority w:val="39"/>
    <w:rsid w:val="002B2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702A"/>
    <w:rPr>
      <w:rFonts w:ascii="Tahoma" w:hAnsi="Tahoma" w:cs="Tahoma"/>
      <w:sz w:val="16"/>
      <w:szCs w:val="16"/>
    </w:rPr>
  </w:style>
  <w:style w:type="character" w:customStyle="1" w:styleId="BalloonTextChar">
    <w:name w:val="Balloon Text Char"/>
    <w:basedOn w:val="DefaultParagraphFont"/>
    <w:link w:val="BalloonText"/>
    <w:uiPriority w:val="99"/>
    <w:semiHidden/>
    <w:rsid w:val="004E702A"/>
    <w:rPr>
      <w:rFonts w:ascii="Tahoma" w:hAnsi="Tahoma" w:cs="Tahoma"/>
      <w:sz w:val="16"/>
      <w:szCs w:val="16"/>
    </w:rPr>
  </w:style>
  <w:style w:type="paragraph" w:customStyle="1" w:styleId="p1">
    <w:name w:val="p1"/>
    <w:basedOn w:val="Normal"/>
    <w:rsid w:val="004E702A"/>
    <w:pPr>
      <w:pBdr>
        <w:top w:val="none" w:sz="0" w:space="0" w:color="auto"/>
        <w:left w:val="none" w:sz="0" w:space="0" w:color="auto"/>
        <w:bottom w:val="none" w:sz="0" w:space="0" w:color="auto"/>
        <w:right w:val="none" w:sz="0" w:space="0" w:color="auto"/>
        <w:between w:val="none" w:sz="0" w:space="0" w:color="auto"/>
        <w:bar w:val="none" w:sz="0" w:color="auto"/>
      </w:pBdr>
    </w:pPr>
    <w:rPr>
      <w:rFonts w:ascii=".SF UI Text" w:eastAsiaTheme="minorHAnsi" w:hAnsi=".SF UI Text"/>
      <w:color w:val="000000"/>
      <w:sz w:val="26"/>
      <w:szCs w:val="26"/>
      <w:bdr w:val="none" w:sz="0" w:space="0" w:color="auto"/>
      <w:lang w:val="en-GB" w:eastAsia="en-GB"/>
    </w:rPr>
  </w:style>
  <w:style w:type="character" w:customStyle="1" w:styleId="s1">
    <w:name w:val="s1"/>
    <w:basedOn w:val="DefaultParagraphFont"/>
    <w:rsid w:val="004E702A"/>
    <w:rPr>
      <w:rFonts w:ascii=".SFUIText-Regular" w:hAnsi=".SFUIText-Regular" w:hint="default"/>
      <w:b w:val="0"/>
      <w:bCs w:val="0"/>
      <w:i w:val="0"/>
      <w:iCs w:val="0"/>
      <w:sz w:val="34"/>
      <w:szCs w:val="34"/>
    </w:rPr>
  </w:style>
  <w:style w:type="character" w:customStyle="1" w:styleId="apple-converted-space">
    <w:name w:val="apple-converted-space"/>
    <w:basedOn w:val="DefaultParagraphFont"/>
    <w:rsid w:val="004E702A"/>
  </w:style>
  <w:style w:type="character" w:styleId="FollowedHyperlink">
    <w:name w:val="FollowedHyperlink"/>
    <w:basedOn w:val="DefaultParagraphFont"/>
    <w:uiPriority w:val="99"/>
    <w:semiHidden/>
    <w:unhideWhenUsed/>
    <w:rsid w:val="00DE6D9D"/>
    <w:rPr>
      <w:color w:val="FF00FF" w:themeColor="followedHyperlink"/>
      <w:u w:val="single"/>
    </w:rPr>
  </w:style>
  <w:style w:type="paragraph" w:customStyle="1" w:styleId="WordDefaultStyleA">
    <w:name w:val="Word Default Style A"/>
    <w:rsid w:val="00D95560"/>
    <w:rPr>
      <w:rFonts w:cs="Arial Unicode MS"/>
      <w:color w:val="000000"/>
      <w:u w:color="000000"/>
      <w:lang w:eastAsia="en-GB"/>
    </w:rPr>
  </w:style>
  <w:style w:type="paragraph" w:customStyle="1" w:styleId="TableStyle2A">
    <w:name w:val="Table Style 2 A"/>
    <w:rsid w:val="00D95560"/>
    <w:rPr>
      <w:rFonts w:ascii="Helvetica Neue" w:hAnsi="Helvetica Neue" w:cs="Arial Unicode MS"/>
      <w:color w:val="000000"/>
      <w:u w:color="000000"/>
      <w:lang w:eastAsia="en-GB"/>
    </w:rPr>
  </w:style>
  <w:style w:type="paragraph" w:customStyle="1" w:styleId="HeaderFooterA">
    <w:name w:val="Header &amp; Footer A"/>
    <w:rsid w:val="00D95560"/>
    <w:pPr>
      <w:tabs>
        <w:tab w:val="right" w:pos="9020"/>
      </w:tabs>
    </w:pPr>
    <w:rPr>
      <w:rFonts w:ascii="Helvetica Neue" w:eastAsia="Helvetica Neue" w:hAnsi="Helvetica Neue" w:cs="Helvetica Neue"/>
      <w:color w:val="000000"/>
      <w:sz w:val="24"/>
      <w:szCs w:val="24"/>
      <w:u w:color="000000"/>
      <w:lang w:eastAsia="en-GB"/>
    </w:rPr>
  </w:style>
  <w:style w:type="character" w:customStyle="1" w:styleId="UnresolvedMention1">
    <w:name w:val="Unresolved Mention1"/>
    <w:basedOn w:val="DefaultParagraphFont"/>
    <w:uiPriority w:val="99"/>
    <w:semiHidden/>
    <w:unhideWhenUsed/>
    <w:rsid w:val="000907CD"/>
    <w:rPr>
      <w:color w:val="605E5C"/>
      <w:shd w:val="clear" w:color="auto" w:fill="E1DFDD"/>
    </w:rPr>
  </w:style>
  <w:style w:type="paragraph" w:customStyle="1" w:styleId="BodyA">
    <w:name w:val="Body A"/>
    <w:rsid w:val="00CF1462"/>
    <w:rPr>
      <w:rFonts w:ascii="Helvetica Neue" w:eastAsia="Helvetica Neue" w:hAnsi="Helvetica Neue" w:cs="Helvetica Neue"/>
      <w:color w:val="000000"/>
      <w:sz w:val="22"/>
      <w:szCs w:val="22"/>
      <w:u w:color="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094206">
      <w:bodyDiv w:val="1"/>
      <w:marLeft w:val="0"/>
      <w:marRight w:val="0"/>
      <w:marTop w:val="0"/>
      <w:marBottom w:val="0"/>
      <w:divBdr>
        <w:top w:val="none" w:sz="0" w:space="0" w:color="auto"/>
        <w:left w:val="none" w:sz="0" w:space="0" w:color="auto"/>
        <w:bottom w:val="none" w:sz="0" w:space="0" w:color="auto"/>
        <w:right w:val="none" w:sz="0" w:space="0" w:color="auto"/>
      </w:divBdr>
      <w:divsChild>
        <w:div w:id="360739612">
          <w:marLeft w:val="0"/>
          <w:marRight w:val="0"/>
          <w:marTop w:val="0"/>
          <w:marBottom w:val="0"/>
          <w:divBdr>
            <w:top w:val="none" w:sz="0" w:space="0" w:color="auto"/>
            <w:left w:val="none" w:sz="0" w:space="0" w:color="auto"/>
            <w:bottom w:val="none" w:sz="0" w:space="0" w:color="auto"/>
            <w:right w:val="none" w:sz="0" w:space="0" w:color="auto"/>
          </w:divBdr>
          <w:divsChild>
            <w:div w:id="1988050191">
              <w:marLeft w:val="0"/>
              <w:marRight w:val="0"/>
              <w:marTop w:val="0"/>
              <w:marBottom w:val="0"/>
              <w:divBdr>
                <w:top w:val="none" w:sz="0" w:space="0" w:color="auto"/>
                <w:left w:val="none" w:sz="0" w:space="0" w:color="auto"/>
                <w:bottom w:val="none" w:sz="0" w:space="0" w:color="auto"/>
                <w:right w:val="none" w:sz="0" w:space="0" w:color="auto"/>
              </w:divBdr>
              <w:divsChild>
                <w:div w:id="34428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therine.farey@nhs.net" TargetMode="External"/><Relationship Id="rId14" Type="http://schemas.openxmlformats.org/officeDocument/2006/relationships/header" Target="header3.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CB110-4763-624E-BADA-8420872DD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Lincolnshire NHS</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petrina penn</cp:lastModifiedBy>
  <cp:revision>2</cp:revision>
  <cp:lastPrinted>2018-07-25T11:14:00Z</cp:lastPrinted>
  <dcterms:created xsi:type="dcterms:W3CDTF">2022-02-10T12:07:00Z</dcterms:created>
  <dcterms:modified xsi:type="dcterms:W3CDTF">2022-02-10T12:07:00Z</dcterms:modified>
</cp:coreProperties>
</file>